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71" w:rsidRPr="008914B0" w:rsidRDefault="00ED7271" w:rsidP="005C52BA">
      <w:pPr>
        <w:ind w:left="5812"/>
        <w:jc w:val="center"/>
        <w:rPr>
          <w:szCs w:val="24"/>
        </w:rPr>
      </w:pPr>
      <w:r w:rsidRPr="008914B0">
        <w:rPr>
          <w:szCs w:val="24"/>
        </w:rPr>
        <w:t xml:space="preserve">Ўзбекистон Республикаси Давлат статистика қўмитасининг </w:t>
      </w:r>
      <w:r w:rsidR="00272683" w:rsidRPr="008914B0">
        <w:rPr>
          <w:szCs w:val="24"/>
        </w:rPr>
        <w:t>2021</w:t>
      </w:r>
      <w:r w:rsidR="007409B2" w:rsidRPr="008914B0">
        <w:rPr>
          <w:szCs w:val="24"/>
        </w:rPr>
        <w:t xml:space="preserve"> йил </w:t>
      </w:r>
      <w:r w:rsidR="0058579F" w:rsidRPr="008914B0">
        <w:rPr>
          <w:szCs w:val="24"/>
        </w:rPr>
        <w:t>11 октябр</w:t>
      </w:r>
      <w:r w:rsidR="007409B2" w:rsidRPr="008914B0">
        <w:rPr>
          <w:szCs w:val="24"/>
        </w:rPr>
        <w:t xml:space="preserve">даги </w:t>
      </w:r>
      <w:r w:rsidR="005C52BA" w:rsidRPr="008914B0">
        <w:rPr>
          <w:szCs w:val="24"/>
        </w:rPr>
        <w:br/>
      </w:r>
      <w:r w:rsidR="00F822B2" w:rsidRPr="008914B0">
        <w:rPr>
          <w:szCs w:val="24"/>
        </w:rPr>
        <w:t>10-мб</w:t>
      </w:r>
      <w:r w:rsidR="007409B2" w:rsidRPr="008914B0">
        <w:rPr>
          <w:szCs w:val="24"/>
        </w:rPr>
        <w:t>-сон қарорига</w:t>
      </w:r>
      <w:r w:rsidRPr="008914B0">
        <w:rPr>
          <w:szCs w:val="24"/>
        </w:rPr>
        <w:br/>
      </w:r>
      <w:r w:rsidR="00431AAA" w:rsidRPr="008914B0">
        <w:rPr>
          <w:szCs w:val="24"/>
        </w:rPr>
        <w:t>66</w:t>
      </w:r>
      <w:r w:rsidRPr="008914B0">
        <w:rPr>
          <w:szCs w:val="24"/>
        </w:rPr>
        <w:t>-ИЛОВА</w:t>
      </w:r>
    </w:p>
    <w:p w:rsidR="005C52BA" w:rsidRPr="008914B0" w:rsidRDefault="005C52BA" w:rsidP="005C52BA">
      <w:pPr>
        <w:ind w:left="5812"/>
        <w:jc w:val="center"/>
        <w:rPr>
          <w:szCs w:val="24"/>
        </w:rPr>
      </w:pPr>
    </w:p>
    <w:p w:rsidR="005C52BA" w:rsidRPr="008914B0" w:rsidRDefault="005C52BA" w:rsidP="005C52BA">
      <w:pPr>
        <w:ind w:left="5812"/>
        <w:jc w:val="center"/>
        <w:rPr>
          <w:szCs w:val="24"/>
        </w:rPr>
      </w:pPr>
    </w:p>
    <w:p w:rsidR="003D797B" w:rsidRPr="008914B0" w:rsidRDefault="003D797B">
      <w:pPr>
        <w:ind w:left="5812"/>
        <w:jc w:val="center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98"/>
      </w:tblGrid>
      <w:tr w:rsidR="003D797B" w:rsidRPr="008914B0" w:rsidTr="00272683">
        <w:trPr>
          <w:cantSplit/>
          <w:trHeight w:val="100"/>
        </w:trPr>
        <w:tc>
          <w:tcPr>
            <w:tcW w:w="10598" w:type="dxa"/>
          </w:tcPr>
          <w:p w:rsidR="003D797B" w:rsidRPr="008914B0" w:rsidRDefault="003D797B">
            <w:pPr>
              <w:pStyle w:val="4"/>
              <w:rPr>
                <w:rFonts w:ascii="Times New Roman" w:hAnsi="Times New Roman"/>
                <w:i w:val="0"/>
              </w:rPr>
            </w:pPr>
            <w:r w:rsidRPr="008914B0">
              <w:rPr>
                <w:rFonts w:ascii="Times New Roman" w:hAnsi="Times New Roman"/>
                <w:i w:val="0"/>
              </w:rPr>
              <w:t>СТАТИСТИКА ҲИСОБОТИ</w:t>
            </w:r>
          </w:p>
          <w:p w:rsidR="003D797B" w:rsidRPr="008914B0" w:rsidRDefault="003D797B">
            <w:pPr>
              <w:pStyle w:val="8"/>
              <w:rPr>
                <w:rFonts w:ascii="Times New Roman" w:hAnsi="Times New Roman"/>
                <w:b w:val="0"/>
                <w:i w:val="0"/>
              </w:rPr>
            </w:pPr>
            <w:r w:rsidRPr="008914B0">
              <w:rPr>
                <w:rFonts w:ascii="Times New Roman" w:hAnsi="Times New Roman"/>
                <w:b w:val="0"/>
                <w:i w:val="0"/>
              </w:rPr>
              <w:t>СТАТИСТИЧЕСКАЯ ОТЧЕТНОСТЬ</w:t>
            </w:r>
          </w:p>
        </w:tc>
      </w:tr>
    </w:tbl>
    <w:p w:rsidR="003D797B" w:rsidRPr="008914B0" w:rsidRDefault="003D797B">
      <w:pPr>
        <w:rPr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3D797B" w:rsidRPr="008914B0" w:rsidTr="00272683">
        <w:tc>
          <w:tcPr>
            <w:tcW w:w="10632" w:type="dxa"/>
          </w:tcPr>
          <w:p w:rsidR="003D797B" w:rsidRPr="008914B0" w:rsidRDefault="003D797B" w:rsidP="005C52BA">
            <w:pPr>
              <w:ind w:firstLine="284"/>
              <w:jc w:val="both"/>
              <w:rPr>
                <w:b/>
                <w:sz w:val="18"/>
              </w:rPr>
            </w:pPr>
            <w:r w:rsidRPr="008914B0">
              <w:rPr>
                <w:b/>
                <w:sz w:val="18"/>
              </w:rPr>
              <w:t>Мансабдор шахсларнинг статистика кузатувини олиб бориш учун зарур бўлган ҳисобот ва бошқа маълумотларни тақд</w:t>
            </w:r>
            <w:r w:rsidR="006A7B60" w:rsidRPr="008914B0">
              <w:rPr>
                <w:b/>
                <w:sz w:val="18"/>
              </w:rPr>
              <w:t xml:space="preserve">им этмасликда ифодаланган </w:t>
            </w:r>
            <w:r w:rsidRPr="008914B0">
              <w:rPr>
                <w:b/>
                <w:sz w:val="18"/>
              </w:rPr>
              <w:t>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 жавобгарли</w:t>
            </w:r>
            <w:r w:rsidR="005C52BA" w:rsidRPr="008914B0">
              <w:rPr>
                <w:b/>
                <w:sz w:val="18"/>
              </w:rPr>
              <w:t>к тўғрисидаги кодекснинг 215-</w:t>
            </w:r>
            <w:r w:rsidRPr="008914B0">
              <w:rPr>
                <w:b/>
                <w:sz w:val="18"/>
              </w:rPr>
              <w:t>моддасида белгиланган жавобгарликка сабаб бўлади.</w:t>
            </w:r>
          </w:p>
          <w:p w:rsidR="003D797B" w:rsidRPr="008914B0" w:rsidRDefault="003D797B" w:rsidP="005C52BA">
            <w:pPr>
              <w:ind w:firstLine="284"/>
              <w:jc w:val="both"/>
              <w:rPr>
                <w:sz w:val="18"/>
              </w:rPr>
            </w:pPr>
            <w:r w:rsidRPr="008914B0">
              <w:rPr>
                <w:sz w:val="18"/>
              </w:rPr>
              <w:t>Нарушение должностными лицами порядка представления статистической отчетности, выразившееся в непредставлении отчетов и других данных, необходимых для проведения государственных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tbl>
      <w:tblPr>
        <w:tblpPr w:leftFromText="180" w:rightFromText="180" w:vertAnchor="text" w:tblpX="-2" w:tblpY="5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3D797B" w:rsidRPr="008914B0" w:rsidTr="00272683">
        <w:trPr>
          <w:trHeight w:val="270"/>
        </w:trPr>
        <w:tc>
          <w:tcPr>
            <w:tcW w:w="10598" w:type="dxa"/>
            <w:vAlign w:val="center"/>
          </w:tcPr>
          <w:p w:rsidR="00F472E3" w:rsidRPr="008914B0" w:rsidRDefault="00F472E3" w:rsidP="005C52BA">
            <w:pPr>
              <w:pStyle w:val="ac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Интернет тармоғи воситасида, статистика ҳисоботл</w:t>
            </w:r>
            <w:r w:rsidR="005C52BA" w:rsidRPr="008914B0">
              <w:rPr>
                <w:b/>
                <w:sz w:val="18"/>
                <w:szCs w:val="18"/>
              </w:rPr>
              <w:t xml:space="preserve">арини электрон кўринишда йиғиш </w:t>
            </w:r>
            <w:r w:rsidR="00F90467">
              <w:rPr>
                <w:b/>
                <w:sz w:val="18"/>
                <w:szCs w:val="18"/>
              </w:rPr>
              <w:t>автоматлаштирилган</w:t>
            </w:r>
            <w:r w:rsidRPr="008914B0">
              <w:rPr>
                <w:b/>
                <w:sz w:val="18"/>
                <w:szCs w:val="18"/>
              </w:rPr>
              <w:t xml:space="preserve"> тизими eStat орқали электрон рақамли имзодан фойдаланган ҳолда тақдим этилади. eStat</w:t>
            </w:r>
            <w:r w:rsidRPr="008914B0">
              <w:rPr>
                <w:sz w:val="18"/>
                <w:szCs w:val="18"/>
              </w:rPr>
              <w:t xml:space="preserve"> </w:t>
            </w:r>
            <w:r w:rsidRPr="008914B0">
              <w:rPr>
                <w:b/>
                <w:sz w:val="18"/>
                <w:szCs w:val="18"/>
              </w:rPr>
              <w:t xml:space="preserve">тизимида мавжуд статистика ҳисоботларининг электрон шакли (шаблони)ни Ўзбекистон Республикаси Давлат статистика қўмитасининг </w:t>
            </w:r>
            <w:hyperlink r:id="rId6" w:history="1">
              <w:r w:rsidRPr="008914B0">
                <w:rPr>
                  <w:rStyle w:val="af1"/>
                  <w:b/>
                  <w:sz w:val="18"/>
                  <w:szCs w:val="18"/>
                </w:rPr>
                <w:t>www.hisobot.stat.uz</w:t>
              </w:r>
            </w:hyperlink>
            <w:r w:rsidRPr="008914B0">
              <w:rPr>
                <w:b/>
                <w:sz w:val="18"/>
                <w:szCs w:val="18"/>
              </w:rPr>
              <w:t xml:space="preserve"> расмий сайтидан олишингиз мумкин.</w:t>
            </w:r>
          </w:p>
          <w:p w:rsidR="00F472E3" w:rsidRPr="008914B0" w:rsidRDefault="00F472E3" w:rsidP="005C52BA">
            <w:pPr>
              <w:pStyle w:val="ac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Представляется посредством сети Интернет через автоматизированную систему сбора статистической отчетности в электронном виде eStat с использованием электронной цифровой подписи.</w:t>
            </w:r>
            <w:r w:rsidRPr="008914B0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8914B0">
              <w:rPr>
                <w:sz w:val="18"/>
                <w:szCs w:val="18"/>
              </w:rPr>
              <w:t>системе</w:t>
            </w:r>
            <w:r w:rsidRPr="008914B0">
              <w:rPr>
                <w:b/>
                <w:sz w:val="18"/>
                <w:szCs w:val="18"/>
              </w:rPr>
              <w:t xml:space="preserve"> </w:t>
            </w:r>
            <w:r w:rsidRPr="008914B0">
              <w:rPr>
                <w:sz w:val="18"/>
                <w:szCs w:val="18"/>
              </w:rPr>
              <w:t xml:space="preserve">eStat можно получить на официальном сайте Государственного комитета Республики Узбекистан по статистике </w:t>
            </w:r>
            <w:hyperlink r:id="rId7" w:history="1">
              <w:r w:rsidRPr="008914B0">
                <w:rPr>
                  <w:rStyle w:val="af1"/>
                  <w:b/>
                  <w:sz w:val="18"/>
                  <w:szCs w:val="18"/>
                </w:rPr>
                <w:t>www.hisobot.stat.uz</w:t>
              </w:r>
            </w:hyperlink>
          </w:p>
          <w:p w:rsidR="00F472E3" w:rsidRPr="008914B0" w:rsidRDefault="00F472E3" w:rsidP="005C52BA">
            <w:pPr>
              <w:pStyle w:val="ac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Ахборот махфийлиги “Расмий статистика тўғрисида”ги Ўзбекистон Республикаси Қонунининг 32-моддасига мувофиқ кафолатланади.</w:t>
            </w:r>
          </w:p>
          <w:p w:rsidR="003D797B" w:rsidRPr="008914B0" w:rsidRDefault="00F472E3" w:rsidP="005C52BA">
            <w:pPr>
              <w:pStyle w:val="ac"/>
              <w:tabs>
                <w:tab w:val="clear" w:pos="4153"/>
                <w:tab w:val="clear" w:pos="8306"/>
              </w:tabs>
              <w:ind w:firstLine="284"/>
              <w:jc w:val="both"/>
            </w:pPr>
            <w:r w:rsidRPr="008914B0">
              <w:rPr>
                <w:sz w:val="18"/>
                <w:szCs w:val="18"/>
              </w:rPr>
              <w:t>Конфиденциальность информации гарантируется в соответствии со статьей 32 Закона Республики Узбекистан «Об официальной статистике»</w:t>
            </w:r>
          </w:p>
        </w:tc>
      </w:tr>
    </w:tbl>
    <w:p w:rsidR="003D797B" w:rsidRPr="008914B0" w:rsidRDefault="003D797B">
      <w:pPr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98"/>
      </w:tblGrid>
      <w:tr w:rsidR="003D797B" w:rsidRPr="008914B0" w:rsidTr="00272683">
        <w:tc>
          <w:tcPr>
            <w:tcW w:w="10598" w:type="dxa"/>
          </w:tcPr>
          <w:p w:rsidR="003D797B" w:rsidRPr="008914B0" w:rsidRDefault="003D797B" w:rsidP="00E3371B">
            <w:pPr>
              <w:pStyle w:val="23"/>
              <w:spacing w:before="120" w:after="120"/>
              <w:rPr>
                <w:rFonts w:ascii="Times New Roman" w:hAnsi="Times New Roman"/>
                <w:b w:val="0"/>
                <w:i/>
                <w:szCs w:val="24"/>
              </w:rPr>
            </w:pPr>
            <w:r w:rsidRPr="008914B0">
              <w:rPr>
                <w:rFonts w:ascii="Times New Roman" w:hAnsi="Times New Roman"/>
                <w:szCs w:val="24"/>
              </w:rPr>
              <w:t>ҚУВУР ЙЎЛИ ТРАНСПОРТИ ФАОЛИЯТИ ТЎҒРИСИДА ҲИСОБОТ</w:t>
            </w:r>
            <w:r w:rsidR="008B782F" w:rsidRPr="008914B0">
              <w:rPr>
                <w:rFonts w:ascii="Times New Roman" w:hAnsi="Times New Roman"/>
                <w:szCs w:val="24"/>
              </w:rPr>
              <w:t>И</w:t>
            </w:r>
          </w:p>
        </w:tc>
      </w:tr>
      <w:tr w:rsidR="003D797B" w:rsidRPr="008914B0" w:rsidTr="00272683">
        <w:trPr>
          <w:trHeight w:val="269"/>
        </w:trPr>
        <w:tc>
          <w:tcPr>
            <w:tcW w:w="10598" w:type="dxa"/>
          </w:tcPr>
          <w:p w:rsidR="003D797B" w:rsidRPr="008914B0" w:rsidRDefault="003D797B" w:rsidP="00E011AA">
            <w:pPr>
              <w:spacing w:before="120" w:after="120"/>
              <w:jc w:val="center"/>
              <w:rPr>
                <w:szCs w:val="24"/>
              </w:rPr>
            </w:pPr>
            <w:r w:rsidRPr="008914B0">
              <w:rPr>
                <w:szCs w:val="24"/>
              </w:rPr>
              <w:t>ОТЧЕТ О ДЕЯТЕЛЬНОСТИ ТРУБОПРОВОДНОГО ТРАНСПОРТА</w:t>
            </w:r>
          </w:p>
        </w:tc>
      </w:tr>
    </w:tbl>
    <w:p w:rsidR="003D797B" w:rsidRPr="008914B0" w:rsidRDefault="003D797B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567"/>
        <w:gridCol w:w="2977"/>
      </w:tblGrid>
      <w:tr w:rsidR="003D797B" w:rsidRPr="008914B0" w:rsidTr="00272683">
        <w:tc>
          <w:tcPr>
            <w:tcW w:w="4644" w:type="dxa"/>
            <w:vAlign w:val="center"/>
          </w:tcPr>
          <w:p w:rsidR="003D797B" w:rsidRPr="008914B0" w:rsidRDefault="003D797B">
            <w:pPr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Тақдим этадилар</w:t>
            </w:r>
          </w:p>
          <w:p w:rsidR="003D797B" w:rsidRPr="008914B0" w:rsidRDefault="003D797B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5C52BA" w:rsidRPr="008914B0" w:rsidRDefault="003D797B" w:rsidP="00E3371B">
            <w:pPr>
              <w:pStyle w:val="12"/>
              <w:widowControl w:val="0"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 xml:space="preserve">Тақдим этиш </w:t>
            </w:r>
          </w:p>
          <w:p w:rsidR="003D797B" w:rsidRPr="008914B0" w:rsidRDefault="003D797B" w:rsidP="00E3371B">
            <w:pPr>
              <w:pStyle w:val="12"/>
              <w:widowControl w:val="0"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муддати</w:t>
            </w:r>
          </w:p>
          <w:p w:rsidR="003D797B" w:rsidRPr="008914B0" w:rsidRDefault="003D797B" w:rsidP="00E3371B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Срок представления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97B" w:rsidRPr="008914B0" w:rsidRDefault="003D797B" w:rsidP="0065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3D797B" w:rsidRPr="008914B0" w:rsidRDefault="009F0A95" w:rsidP="002D5DFC">
            <w:pPr>
              <w:pStyle w:val="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4B0">
              <w:rPr>
                <w:rFonts w:ascii="Times New Roman" w:eastAsia="Calibri" w:hAnsi="Times New Roman"/>
                <w:sz w:val="18"/>
                <w:szCs w:val="18"/>
              </w:rPr>
              <w:t>4-quvur yo’li</w:t>
            </w:r>
            <w:r w:rsidR="003D797B" w:rsidRPr="008914B0">
              <w:rPr>
                <w:rFonts w:ascii="Times New Roman" w:hAnsi="Times New Roman"/>
                <w:sz w:val="18"/>
                <w:szCs w:val="18"/>
              </w:rPr>
              <w:t xml:space="preserve"> shakli</w:t>
            </w:r>
          </w:p>
        </w:tc>
      </w:tr>
      <w:tr w:rsidR="003D797B" w:rsidRPr="008914B0" w:rsidTr="005C52BA">
        <w:trPr>
          <w:trHeight w:val="1326"/>
        </w:trPr>
        <w:tc>
          <w:tcPr>
            <w:tcW w:w="4644" w:type="dxa"/>
            <w:vAlign w:val="center"/>
          </w:tcPr>
          <w:p w:rsidR="003D797B" w:rsidRPr="008914B0" w:rsidRDefault="003D797B" w:rsidP="005C52BA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Магистрал қувур йўли транспортида газ ва нефтни транспортировка қилувчи</w:t>
            </w:r>
          </w:p>
          <w:p w:rsidR="003D797B" w:rsidRPr="008914B0" w:rsidRDefault="003D797B" w:rsidP="005C52BA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юридик шахслар</w:t>
            </w:r>
          </w:p>
          <w:p w:rsidR="003D797B" w:rsidRPr="008914B0" w:rsidRDefault="003D797B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Юридические лица, осуществляющие</w:t>
            </w:r>
          </w:p>
          <w:p w:rsidR="003D797B" w:rsidRPr="008914B0" w:rsidRDefault="003D797B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транспортировку газа и нефти по магистральным трубопроводам</w:t>
            </w:r>
          </w:p>
        </w:tc>
        <w:tc>
          <w:tcPr>
            <w:tcW w:w="2410" w:type="dxa"/>
            <w:vAlign w:val="center"/>
          </w:tcPr>
          <w:p w:rsidR="003D797B" w:rsidRPr="008914B0" w:rsidRDefault="003D797B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ҳисобот давридан кейинги ойнинг</w:t>
            </w:r>
          </w:p>
          <w:p w:rsidR="003D797B" w:rsidRPr="008914B0" w:rsidRDefault="00EC6812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5</w:t>
            </w:r>
            <w:r w:rsidR="00E31ABE" w:rsidRPr="008914B0">
              <w:rPr>
                <w:b/>
                <w:sz w:val="18"/>
                <w:szCs w:val="18"/>
              </w:rPr>
              <w:t xml:space="preserve"> </w:t>
            </w:r>
            <w:r w:rsidR="003D797B" w:rsidRPr="008914B0">
              <w:rPr>
                <w:b/>
                <w:sz w:val="18"/>
                <w:szCs w:val="18"/>
              </w:rPr>
              <w:t>санасидан кечиктирмай</w:t>
            </w:r>
          </w:p>
          <w:p w:rsidR="003D797B" w:rsidRPr="008914B0" w:rsidRDefault="003D797B" w:rsidP="005C52BA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914B0">
              <w:rPr>
                <w:sz w:val="18"/>
                <w:szCs w:val="18"/>
              </w:rPr>
              <w:t xml:space="preserve">не позднее </w:t>
            </w:r>
            <w:r w:rsidR="00EC6812" w:rsidRPr="008914B0">
              <w:rPr>
                <w:sz w:val="18"/>
                <w:szCs w:val="18"/>
              </w:rPr>
              <w:t>5</w:t>
            </w:r>
            <w:r w:rsidR="006372D6" w:rsidRPr="008914B0">
              <w:rPr>
                <w:sz w:val="18"/>
                <w:szCs w:val="18"/>
              </w:rPr>
              <w:t xml:space="preserve"> </w:t>
            </w:r>
            <w:r w:rsidRPr="008914B0">
              <w:rPr>
                <w:sz w:val="18"/>
                <w:szCs w:val="18"/>
              </w:rPr>
              <w:t xml:space="preserve">числа месяца, следующего </w:t>
            </w:r>
            <w:r w:rsidRPr="008914B0">
              <w:rPr>
                <w:sz w:val="18"/>
                <w:szCs w:val="18"/>
              </w:rPr>
              <w:br/>
              <w:t>за отчетным периодом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97B" w:rsidRPr="008914B0" w:rsidRDefault="003D7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97B" w:rsidRPr="008914B0" w:rsidRDefault="003D797B" w:rsidP="007A1F2B">
            <w:pPr>
              <w:pStyle w:val="7"/>
              <w:rPr>
                <w:rFonts w:ascii="Times New Roman" w:hAnsi="Times New Roman"/>
                <w:b/>
                <w:sz w:val="18"/>
                <w:szCs w:val="18"/>
              </w:rPr>
            </w:pPr>
            <w:r w:rsidRPr="008914B0">
              <w:rPr>
                <w:rFonts w:ascii="Times New Roman" w:hAnsi="Times New Roman"/>
                <w:b/>
                <w:sz w:val="18"/>
                <w:szCs w:val="18"/>
              </w:rPr>
              <w:t>Чораклик</w:t>
            </w:r>
          </w:p>
          <w:p w:rsidR="003D797B" w:rsidRPr="008914B0" w:rsidRDefault="003D797B" w:rsidP="007A1F2B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Квартальная</w:t>
            </w:r>
          </w:p>
        </w:tc>
      </w:tr>
    </w:tbl>
    <w:p w:rsidR="003D797B" w:rsidRPr="008914B0" w:rsidRDefault="003D79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2"/>
        <w:gridCol w:w="2665"/>
        <w:gridCol w:w="2661"/>
      </w:tblGrid>
      <w:tr w:rsidR="003D797B" w:rsidRPr="008914B0">
        <w:trPr>
          <w:cantSplit/>
          <w:trHeight w:val="60"/>
        </w:trPr>
        <w:tc>
          <w:tcPr>
            <w:tcW w:w="5272" w:type="dxa"/>
          </w:tcPr>
          <w:p w:rsidR="003D797B" w:rsidRPr="008914B0" w:rsidRDefault="003D797B" w:rsidP="00D968C8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Ташкилот номи</w:t>
            </w:r>
          </w:p>
          <w:p w:rsidR="003D797B" w:rsidRPr="008914B0" w:rsidRDefault="003D797B" w:rsidP="00D968C8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65" w:type="dxa"/>
            <w:vAlign w:val="center"/>
          </w:tcPr>
          <w:p w:rsidR="003D797B" w:rsidRPr="008914B0" w:rsidRDefault="003D797B" w:rsidP="00D968C8">
            <w:pPr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КТУТ</w:t>
            </w:r>
          </w:p>
          <w:p w:rsidR="003D797B" w:rsidRPr="008914B0" w:rsidRDefault="003D797B" w:rsidP="00D968C8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ОКПО</w:t>
            </w:r>
          </w:p>
        </w:tc>
        <w:tc>
          <w:tcPr>
            <w:tcW w:w="2661" w:type="dxa"/>
            <w:vAlign w:val="center"/>
          </w:tcPr>
          <w:p w:rsidR="003D797B" w:rsidRPr="008914B0" w:rsidRDefault="003D797B" w:rsidP="00D968C8">
            <w:pPr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СТИР</w:t>
            </w:r>
          </w:p>
          <w:p w:rsidR="003D797B" w:rsidRPr="008914B0" w:rsidRDefault="003D797B" w:rsidP="00D968C8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ИНН</w:t>
            </w:r>
          </w:p>
        </w:tc>
      </w:tr>
      <w:tr w:rsidR="003D797B" w:rsidRPr="008914B0">
        <w:trPr>
          <w:cantSplit/>
          <w:trHeight w:val="60"/>
        </w:trPr>
        <w:tc>
          <w:tcPr>
            <w:tcW w:w="5272" w:type="dxa"/>
          </w:tcPr>
          <w:p w:rsidR="003D797B" w:rsidRPr="008914B0" w:rsidRDefault="003D797B" w:rsidP="00D968C8">
            <w:pPr>
              <w:rPr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:rsidR="003D797B" w:rsidRPr="008914B0" w:rsidRDefault="003D797B" w:rsidP="00D968C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:rsidR="003D797B" w:rsidRPr="008914B0" w:rsidRDefault="003D797B" w:rsidP="00D968C8">
            <w:pPr>
              <w:rPr>
                <w:b/>
                <w:sz w:val="18"/>
                <w:szCs w:val="18"/>
              </w:rPr>
            </w:pPr>
          </w:p>
        </w:tc>
      </w:tr>
    </w:tbl>
    <w:p w:rsidR="003D797B" w:rsidRPr="008914B0" w:rsidRDefault="003D797B" w:rsidP="00D2134F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08"/>
        <w:gridCol w:w="1107"/>
        <w:gridCol w:w="1162"/>
        <w:gridCol w:w="1107"/>
        <w:gridCol w:w="1107"/>
        <w:gridCol w:w="1107"/>
        <w:gridCol w:w="1107"/>
        <w:gridCol w:w="1092"/>
      </w:tblGrid>
      <w:tr w:rsidR="003D797B" w:rsidRPr="008914B0">
        <w:tc>
          <w:tcPr>
            <w:tcW w:w="1701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8914B0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3D797B" w:rsidRPr="008914B0" w:rsidRDefault="003D797B" w:rsidP="005C52BA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8914B0">
              <w:rPr>
                <w:noProof/>
                <w:sz w:val="18"/>
                <w:szCs w:val="18"/>
              </w:rPr>
              <w:t>Отчетный период</w:t>
            </w:r>
          </w:p>
        </w:tc>
        <w:tc>
          <w:tcPr>
            <w:tcW w:w="1108" w:type="dxa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spacing w:before="12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spacing w:before="120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3D797B" w:rsidRPr="008914B0" w:rsidRDefault="005C52BA" w:rsidP="00F2245B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8914B0">
              <w:rPr>
                <w:b/>
                <w:noProof/>
                <w:sz w:val="18"/>
                <w:szCs w:val="18"/>
              </w:rPr>
              <w:t>ой</w:t>
            </w:r>
            <w:r w:rsidRPr="008914B0">
              <w:rPr>
                <w:b/>
                <w:noProof/>
                <w:sz w:val="18"/>
                <w:szCs w:val="18"/>
                <w:vertAlign w:val="superscript"/>
              </w:rPr>
              <w:t>1</w:t>
            </w:r>
          </w:p>
          <w:p w:rsidR="003D797B" w:rsidRPr="008914B0" w:rsidRDefault="005C52BA" w:rsidP="00645107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8914B0">
              <w:rPr>
                <w:noProof/>
                <w:sz w:val="18"/>
                <w:szCs w:val="18"/>
              </w:rPr>
              <w:t>месяц</w:t>
            </w:r>
            <w:r w:rsidRPr="008914B0">
              <w:rPr>
                <w:noProof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07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3D797B" w:rsidRPr="008914B0" w:rsidRDefault="003D797B" w:rsidP="00D968C8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8914B0">
              <w:rPr>
                <w:b/>
                <w:noProof/>
                <w:sz w:val="18"/>
                <w:szCs w:val="18"/>
              </w:rPr>
              <w:t>йил</w:t>
            </w:r>
            <w:r w:rsidRPr="008914B0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5C52BA" w:rsidRPr="008914B0" w:rsidRDefault="005C52BA" w:rsidP="005C52BA">
      <w:pPr>
        <w:pStyle w:val="23"/>
        <w:ind w:right="-369"/>
        <w:jc w:val="left"/>
        <w:rPr>
          <w:rFonts w:ascii="Times New Roman" w:hAnsi="Times New Roman"/>
          <w:sz w:val="18"/>
          <w:szCs w:val="18"/>
          <w:vertAlign w:val="superscript"/>
        </w:rPr>
      </w:pPr>
    </w:p>
    <w:p w:rsidR="005C52BA" w:rsidRPr="008914B0" w:rsidRDefault="005C52BA" w:rsidP="005C52BA">
      <w:pPr>
        <w:pStyle w:val="23"/>
        <w:ind w:right="-369"/>
        <w:jc w:val="left"/>
        <w:rPr>
          <w:rFonts w:ascii="Times New Roman" w:hAnsi="Times New Roman"/>
          <w:b w:val="0"/>
          <w:i/>
          <w:sz w:val="18"/>
          <w:szCs w:val="18"/>
        </w:rPr>
      </w:pPr>
      <w:r w:rsidRPr="008914B0">
        <w:rPr>
          <w:rFonts w:ascii="Times New Roman" w:hAnsi="Times New Roman"/>
          <w:b w:val="0"/>
          <w:i/>
          <w:sz w:val="18"/>
          <w:szCs w:val="18"/>
        </w:rPr>
        <w:t>Изохлар:</w:t>
      </w:r>
    </w:p>
    <w:p w:rsidR="003D797B" w:rsidRPr="008914B0" w:rsidRDefault="00645107" w:rsidP="005C52BA">
      <w:pPr>
        <w:pStyle w:val="23"/>
        <w:ind w:right="-369"/>
        <w:jc w:val="left"/>
        <w:rPr>
          <w:rFonts w:ascii="Times New Roman" w:hAnsi="Times New Roman"/>
          <w:sz w:val="18"/>
          <w:szCs w:val="18"/>
        </w:rPr>
      </w:pPr>
      <w:r w:rsidRPr="008914B0">
        <w:rPr>
          <w:rFonts w:ascii="Times New Roman" w:hAnsi="Times New Roman"/>
          <w:sz w:val="18"/>
          <w:szCs w:val="18"/>
          <w:vertAlign w:val="superscript"/>
        </w:rPr>
        <w:t>1</w:t>
      </w:r>
      <w:r w:rsidR="003D797B" w:rsidRPr="008914B0">
        <w:rPr>
          <w:rFonts w:ascii="Times New Roman" w:hAnsi="Times New Roman"/>
          <w:sz w:val="18"/>
          <w:szCs w:val="18"/>
        </w:rPr>
        <w:t xml:space="preserve"> “</w:t>
      </w:r>
      <w:r w:rsidR="003D797B" w:rsidRPr="008914B0">
        <w:rPr>
          <w:rFonts w:ascii="Times New Roman" w:hAnsi="Times New Roman"/>
          <w:noProof/>
          <w:sz w:val="18"/>
          <w:szCs w:val="18"/>
        </w:rPr>
        <w:t>ой</w:t>
      </w:r>
      <w:r w:rsidR="003D797B" w:rsidRPr="008914B0">
        <w:rPr>
          <w:rFonts w:ascii="Times New Roman" w:hAnsi="Times New Roman"/>
          <w:sz w:val="18"/>
          <w:szCs w:val="18"/>
        </w:rPr>
        <w:t>” устунида “</w:t>
      </w:r>
      <w:smartTag w:uri="urn:schemas-microsoft-com:office:smarttags" w:element="metricconverter">
        <w:smartTagPr>
          <w:attr w:name="ProductID" w:val="03”"/>
        </w:smartTagPr>
        <w:r w:rsidR="003D797B" w:rsidRPr="008914B0">
          <w:rPr>
            <w:rFonts w:ascii="Times New Roman" w:hAnsi="Times New Roman"/>
            <w:sz w:val="18"/>
            <w:szCs w:val="18"/>
          </w:rPr>
          <w:t>03”</w:t>
        </w:r>
      </w:smartTag>
      <w:r w:rsidR="003D797B" w:rsidRPr="008914B0">
        <w:rPr>
          <w:rFonts w:ascii="Times New Roman" w:hAnsi="Times New Roman"/>
          <w:sz w:val="18"/>
          <w:szCs w:val="18"/>
        </w:rPr>
        <w:t>, “</w:t>
      </w:r>
      <w:smartTag w:uri="urn:schemas-microsoft-com:office:smarttags" w:element="metricconverter">
        <w:smartTagPr>
          <w:attr w:name="ProductID" w:val="06”"/>
        </w:smartTagPr>
        <w:r w:rsidR="003D797B" w:rsidRPr="008914B0">
          <w:rPr>
            <w:rFonts w:ascii="Times New Roman" w:hAnsi="Times New Roman"/>
            <w:sz w:val="18"/>
            <w:szCs w:val="18"/>
          </w:rPr>
          <w:t>06”</w:t>
        </w:r>
      </w:smartTag>
      <w:r w:rsidR="003D797B" w:rsidRPr="008914B0">
        <w:rPr>
          <w:rFonts w:ascii="Times New Roman" w:hAnsi="Times New Roman"/>
          <w:sz w:val="18"/>
          <w:szCs w:val="18"/>
        </w:rPr>
        <w:t>, “</w:t>
      </w:r>
      <w:smartTag w:uri="urn:schemas-microsoft-com:office:smarttags" w:element="metricconverter">
        <w:smartTagPr>
          <w:attr w:name="ProductID" w:val="09”"/>
        </w:smartTagPr>
        <w:r w:rsidR="003D797B" w:rsidRPr="008914B0">
          <w:rPr>
            <w:rFonts w:ascii="Times New Roman" w:hAnsi="Times New Roman"/>
            <w:sz w:val="18"/>
            <w:szCs w:val="18"/>
          </w:rPr>
          <w:t>09”</w:t>
        </w:r>
      </w:smartTag>
      <w:r w:rsidR="003D797B" w:rsidRPr="008914B0">
        <w:rPr>
          <w:rFonts w:ascii="Times New Roman" w:hAnsi="Times New Roman"/>
          <w:sz w:val="18"/>
          <w:szCs w:val="18"/>
        </w:rPr>
        <w:t xml:space="preserve"> ёки “</w:t>
      </w:r>
      <w:smartTag w:uri="urn:schemas-microsoft-com:office:smarttags" w:element="metricconverter">
        <w:smartTagPr>
          <w:attr w:name="ProductID" w:val="12”"/>
        </w:smartTagPr>
        <w:r w:rsidR="003D797B" w:rsidRPr="008914B0">
          <w:rPr>
            <w:rFonts w:ascii="Times New Roman" w:hAnsi="Times New Roman"/>
            <w:sz w:val="18"/>
            <w:szCs w:val="18"/>
          </w:rPr>
          <w:t>12”</w:t>
        </w:r>
      </w:smartTag>
      <w:r w:rsidR="003D797B" w:rsidRPr="008914B0">
        <w:rPr>
          <w:rFonts w:ascii="Times New Roman" w:hAnsi="Times New Roman"/>
          <w:sz w:val="18"/>
          <w:szCs w:val="18"/>
        </w:rPr>
        <w:t xml:space="preserve"> ой кўрсатилади</w:t>
      </w:r>
    </w:p>
    <w:p w:rsidR="003D797B" w:rsidRPr="008914B0" w:rsidRDefault="00645107" w:rsidP="00F2245B">
      <w:pPr>
        <w:pStyle w:val="23"/>
        <w:ind w:right="-369"/>
        <w:jc w:val="left"/>
        <w:rPr>
          <w:rFonts w:ascii="Times New Roman" w:hAnsi="Times New Roman"/>
          <w:sz w:val="18"/>
          <w:szCs w:val="18"/>
        </w:rPr>
      </w:pPr>
      <w:r w:rsidRPr="008914B0">
        <w:rPr>
          <w:rFonts w:ascii="Times New Roman" w:hAnsi="Times New Roman"/>
          <w:sz w:val="18"/>
          <w:szCs w:val="18"/>
          <w:vertAlign w:val="superscript"/>
        </w:rPr>
        <w:t>1</w:t>
      </w:r>
      <w:r w:rsidR="003D797B" w:rsidRPr="008914B0">
        <w:rPr>
          <w:rFonts w:ascii="Times New Roman" w:hAnsi="Times New Roman"/>
          <w:sz w:val="18"/>
          <w:szCs w:val="18"/>
        </w:rPr>
        <w:t xml:space="preserve"> в графе «месяц»</w:t>
      </w:r>
      <w:r w:rsidR="003D797B" w:rsidRPr="008914B0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3D797B" w:rsidRPr="008914B0">
        <w:rPr>
          <w:rFonts w:ascii="Times New Roman" w:hAnsi="Times New Roman"/>
          <w:sz w:val="18"/>
          <w:szCs w:val="18"/>
        </w:rPr>
        <w:t>указываются «03», «06», «09» или «12» месяцев</w:t>
      </w:r>
    </w:p>
    <w:p w:rsidR="003D797B" w:rsidRPr="008914B0" w:rsidRDefault="003D797B"/>
    <w:p w:rsidR="003D797B" w:rsidRPr="008914B0" w:rsidRDefault="003D797B">
      <w:pPr>
        <w:widowControl/>
        <w:jc w:val="center"/>
        <w:rPr>
          <w:sz w:val="12"/>
        </w:rPr>
      </w:pPr>
    </w:p>
    <w:p w:rsidR="003D797B" w:rsidRPr="008914B0" w:rsidRDefault="003D797B">
      <w:pPr>
        <w:widowControl/>
        <w:jc w:val="center"/>
        <w:rPr>
          <w:b/>
        </w:rPr>
      </w:pPr>
      <w:r w:rsidRPr="008914B0">
        <w:br w:type="page"/>
      </w:r>
    </w:p>
    <w:tbl>
      <w:tblPr>
        <w:tblpPr w:leftFromText="180" w:rightFromText="180" w:horzAnchor="margin" w:tblpY="273"/>
        <w:tblW w:w="0" w:type="auto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276"/>
        <w:gridCol w:w="1417"/>
        <w:gridCol w:w="2197"/>
        <w:gridCol w:w="2198"/>
      </w:tblGrid>
      <w:tr w:rsidR="00327266" w:rsidRPr="008914B0" w:rsidTr="009D00DC">
        <w:tc>
          <w:tcPr>
            <w:tcW w:w="108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7266" w:rsidRPr="008914B0" w:rsidRDefault="00C25E71" w:rsidP="00DD0A60">
            <w:pPr>
              <w:jc w:val="center"/>
              <w:rPr>
                <w:b/>
                <w:szCs w:val="24"/>
              </w:rPr>
            </w:pPr>
            <w:r w:rsidRPr="008914B0">
              <w:rPr>
                <w:b/>
                <w:szCs w:val="24"/>
              </w:rPr>
              <w:lastRenderedPageBreak/>
              <w:t>1-БОБ</w:t>
            </w:r>
            <w:r w:rsidR="00327266" w:rsidRPr="008914B0">
              <w:rPr>
                <w:b/>
                <w:szCs w:val="24"/>
              </w:rPr>
              <w:t>. ҚУВУР ЙЎЛИ ТРАНСПОРТИ Ф</w:t>
            </w:r>
            <w:r w:rsidR="00D3521E" w:rsidRPr="008914B0">
              <w:rPr>
                <w:b/>
                <w:szCs w:val="24"/>
              </w:rPr>
              <w:t>АОЛИЯТИНИНГ АСОСИЙ КЎРСАТКИЧЛАРИ</w:t>
            </w:r>
          </w:p>
          <w:p w:rsidR="00327266" w:rsidRPr="008914B0" w:rsidRDefault="00C25E71" w:rsidP="00DD0A60">
            <w:pPr>
              <w:jc w:val="center"/>
              <w:rPr>
                <w:szCs w:val="24"/>
              </w:rPr>
            </w:pPr>
            <w:r w:rsidRPr="008914B0">
              <w:rPr>
                <w:szCs w:val="24"/>
              </w:rPr>
              <w:t>ГЛАВА 1</w:t>
            </w:r>
            <w:r w:rsidR="009D00DC" w:rsidRPr="008914B0">
              <w:rPr>
                <w:szCs w:val="24"/>
              </w:rPr>
              <w:t xml:space="preserve">. </w:t>
            </w:r>
            <w:r w:rsidR="006772BA" w:rsidRPr="008914B0">
              <w:t xml:space="preserve">ОСНОВНЫЕ ПОКАЗАТЕЛИ </w:t>
            </w:r>
            <w:r w:rsidR="006772BA" w:rsidRPr="008914B0">
              <w:rPr>
                <w:szCs w:val="24"/>
              </w:rPr>
              <w:t>ДЕЯТЕЛЬНОСТИ ТРУБОПРОВОДНОГО ТРАНСПОРТА</w:t>
            </w:r>
          </w:p>
          <w:p w:rsidR="009D00DC" w:rsidRPr="008914B0" w:rsidRDefault="009D00DC" w:rsidP="00DD0A6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D797B" w:rsidRPr="008914B0" w:rsidTr="00DD0A6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797B" w:rsidRPr="008914B0" w:rsidRDefault="003D797B" w:rsidP="00DD0A60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Кўрсаткичлар номи</w:t>
            </w:r>
          </w:p>
          <w:p w:rsidR="003D797B" w:rsidRPr="008914B0" w:rsidRDefault="003D797B" w:rsidP="00DD0A60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3D797B" w:rsidRPr="008914B0" w:rsidRDefault="003D797B" w:rsidP="00DD0A60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Сатр коди</w:t>
            </w:r>
          </w:p>
          <w:p w:rsidR="003D797B" w:rsidRPr="008914B0" w:rsidRDefault="003D797B" w:rsidP="00DD0A60">
            <w:pPr>
              <w:widowControl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D797B" w:rsidRPr="008914B0" w:rsidRDefault="003D797B" w:rsidP="00DD0A60">
            <w:pPr>
              <w:pStyle w:val="12"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 xml:space="preserve">Ўлчов </w:t>
            </w:r>
          </w:p>
          <w:p w:rsidR="003D797B" w:rsidRPr="008914B0" w:rsidRDefault="003D797B" w:rsidP="00DD0A60">
            <w:pPr>
              <w:pStyle w:val="12"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бирлиги</w:t>
            </w:r>
          </w:p>
          <w:p w:rsidR="003D797B" w:rsidRPr="008914B0" w:rsidRDefault="003D797B" w:rsidP="00DD0A60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 xml:space="preserve">Единица </w:t>
            </w:r>
          </w:p>
          <w:p w:rsidR="003D797B" w:rsidRPr="008914B0" w:rsidRDefault="003D797B" w:rsidP="00DD0A60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измерения</w:t>
            </w:r>
          </w:p>
        </w:tc>
        <w:tc>
          <w:tcPr>
            <w:tcW w:w="21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797B" w:rsidRPr="008914B0" w:rsidRDefault="005C52BA" w:rsidP="00DD0A60">
            <w:pPr>
              <w:ind w:left="-85" w:right="-85"/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Чоракда</w:t>
            </w:r>
          </w:p>
          <w:p w:rsidR="003D797B" w:rsidRPr="008914B0" w:rsidRDefault="003D797B" w:rsidP="00DD0A60">
            <w:pPr>
              <w:widowControl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За квартал</w:t>
            </w:r>
          </w:p>
        </w:tc>
        <w:tc>
          <w:tcPr>
            <w:tcW w:w="21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Йил бошидан</w:t>
            </w:r>
          </w:p>
          <w:p w:rsidR="003D797B" w:rsidRPr="008914B0" w:rsidRDefault="003D797B" w:rsidP="00DD0A60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С начала года</w:t>
            </w:r>
          </w:p>
        </w:tc>
      </w:tr>
      <w:tr w:rsidR="003D797B" w:rsidRPr="008914B0" w:rsidTr="00DD0A6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B" w:rsidRPr="008914B0" w:rsidRDefault="005C52BA" w:rsidP="00DD0A60">
            <w:pPr>
              <w:widowControl/>
              <w:jc w:val="center"/>
              <w:rPr>
                <w:sz w:val="20"/>
              </w:rPr>
            </w:pPr>
            <w:r w:rsidRPr="008914B0">
              <w:rPr>
                <w:sz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B" w:rsidRPr="008914B0" w:rsidRDefault="005C52BA" w:rsidP="00DD0A60">
            <w:pPr>
              <w:widowControl/>
              <w:jc w:val="center"/>
              <w:rPr>
                <w:sz w:val="20"/>
              </w:rPr>
            </w:pPr>
            <w:r w:rsidRPr="008914B0">
              <w:rPr>
                <w:sz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97B" w:rsidRPr="008914B0" w:rsidRDefault="003D797B" w:rsidP="00DD0A60">
            <w:pPr>
              <w:widowControl/>
              <w:jc w:val="center"/>
              <w:rPr>
                <w:sz w:val="20"/>
              </w:rPr>
            </w:pPr>
            <w:r w:rsidRPr="008914B0">
              <w:rPr>
                <w:sz w:val="20"/>
              </w:rPr>
              <w:t>В</w:t>
            </w: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:rsidR="003D797B" w:rsidRPr="008914B0" w:rsidRDefault="003D797B" w:rsidP="00DD0A60">
            <w:pPr>
              <w:widowControl/>
              <w:jc w:val="center"/>
              <w:rPr>
                <w:sz w:val="20"/>
              </w:rPr>
            </w:pPr>
            <w:r w:rsidRPr="008914B0">
              <w:rPr>
                <w:sz w:val="20"/>
              </w:rPr>
              <w:t>1</w:t>
            </w:r>
          </w:p>
        </w:tc>
        <w:tc>
          <w:tcPr>
            <w:tcW w:w="2198" w:type="dxa"/>
            <w:tcBorders>
              <w:right w:val="single" w:sz="4" w:space="0" w:color="auto"/>
            </w:tcBorders>
          </w:tcPr>
          <w:p w:rsidR="003D797B" w:rsidRPr="008914B0" w:rsidRDefault="003D797B" w:rsidP="00DD0A60">
            <w:pPr>
              <w:widowControl/>
              <w:jc w:val="center"/>
              <w:rPr>
                <w:sz w:val="20"/>
              </w:rPr>
            </w:pPr>
            <w:r w:rsidRPr="008914B0">
              <w:rPr>
                <w:sz w:val="20"/>
              </w:rPr>
              <w:t>2</w:t>
            </w:r>
          </w:p>
        </w:tc>
      </w:tr>
      <w:tr w:rsidR="003D797B" w:rsidRPr="008914B0" w:rsidTr="00DD0A60">
        <w:trPr>
          <w:cantSplit/>
          <w:trHeight w:val="473"/>
        </w:trPr>
        <w:tc>
          <w:tcPr>
            <w:tcW w:w="3794" w:type="dxa"/>
            <w:vMerge w:val="restart"/>
            <w:tcBorders>
              <w:top w:val="nil"/>
              <w:left w:val="single" w:sz="4" w:space="0" w:color="auto"/>
            </w:tcBorders>
          </w:tcPr>
          <w:p w:rsidR="003D797B" w:rsidRPr="008914B0" w:rsidRDefault="003D797B" w:rsidP="00DD0A60">
            <w:pPr>
              <w:widowControl/>
              <w:spacing w:after="20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Олувчиларга узатилган:</w:t>
            </w:r>
          </w:p>
          <w:p w:rsidR="003D797B" w:rsidRPr="008914B0" w:rsidRDefault="003D797B" w:rsidP="00DD0A60">
            <w:pPr>
              <w:widowControl/>
              <w:spacing w:after="20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Подано получателям:</w:t>
            </w:r>
          </w:p>
          <w:p w:rsidR="003D797B" w:rsidRPr="008914B0" w:rsidRDefault="003D797B" w:rsidP="00DD0A60">
            <w:pPr>
              <w:widowControl/>
              <w:spacing w:after="20"/>
              <w:ind w:left="284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газ</w:t>
            </w:r>
          </w:p>
          <w:p w:rsidR="003D797B" w:rsidRPr="008914B0" w:rsidRDefault="003D797B" w:rsidP="00DD0A60">
            <w:pPr>
              <w:widowControl/>
              <w:spacing w:after="20"/>
              <w:ind w:left="284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газа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млн. куб. м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</w:tr>
      <w:tr w:rsidR="003D797B" w:rsidRPr="008914B0" w:rsidTr="00DD0A60">
        <w:trPr>
          <w:cantSplit/>
          <w:trHeight w:val="531"/>
        </w:trPr>
        <w:tc>
          <w:tcPr>
            <w:tcW w:w="3794" w:type="dxa"/>
            <w:vMerge/>
            <w:tcBorders>
              <w:top w:val="nil"/>
              <w:left w:val="single" w:sz="4" w:space="0" w:color="auto"/>
            </w:tcBorders>
          </w:tcPr>
          <w:p w:rsidR="003D797B" w:rsidRPr="008914B0" w:rsidRDefault="003D797B" w:rsidP="00DD0A60">
            <w:pPr>
              <w:widowControl/>
              <w:spacing w:after="2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 xml:space="preserve">минг тонна </w:t>
            </w:r>
            <w:r w:rsidRPr="008914B0">
              <w:rPr>
                <w:sz w:val="18"/>
                <w:szCs w:val="18"/>
              </w:rPr>
              <w:t>тысяч тонн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</w:tr>
      <w:tr w:rsidR="003D797B" w:rsidRPr="008914B0" w:rsidTr="00DD0A60">
        <w:trPr>
          <w:trHeight w:val="639"/>
        </w:trPr>
        <w:tc>
          <w:tcPr>
            <w:tcW w:w="3794" w:type="dxa"/>
            <w:tcBorders>
              <w:lef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20"/>
              <w:ind w:left="284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нефть</w:t>
            </w:r>
          </w:p>
          <w:p w:rsidR="003D797B" w:rsidRPr="008914B0" w:rsidRDefault="003D797B" w:rsidP="00DD0A60">
            <w:pPr>
              <w:widowControl/>
              <w:spacing w:after="20"/>
              <w:ind w:left="284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нефти</w:t>
            </w:r>
          </w:p>
        </w:tc>
        <w:tc>
          <w:tcPr>
            <w:tcW w:w="1276" w:type="dxa"/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vAlign w:val="center"/>
          </w:tcPr>
          <w:p w:rsidR="003D797B" w:rsidRPr="008914B0" w:rsidRDefault="003D797B" w:rsidP="00DD0A60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тонна</w:t>
            </w:r>
          </w:p>
          <w:p w:rsidR="003D797B" w:rsidRPr="008914B0" w:rsidRDefault="003D797B" w:rsidP="00DD0A60">
            <w:pPr>
              <w:widowControl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тонн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</w:tr>
      <w:tr w:rsidR="003D797B" w:rsidRPr="008914B0" w:rsidTr="00DD0A60">
        <w:trPr>
          <w:cantSplit/>
          <w:trHeight w:val="925"/>
        </w:trPr>
        <w:tc>
          <w:tcPr>
            <w:tcW w:w="3794" w:type="dxa"/>
            <w:tcBorders>
              <w:left w:val="single" w:sz="4" w:space="0" w:color="auto"/>
            </w:tcBorders>
          </w:tcPr>
          <w:p w:rsidR="003D797B" w:rsidRPr="008914B0" w:rsidRDefault="003D797B" w:rsidP="00DD0A60">
            <w:pPr>
              <w:widowControl/>
              <w:jc w:val="both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Босиб ўтган масофа:</w:t>
            </w:r>
            <w:r w:rsidRPr="008914B0">
              <w:rPr>
                <w:sz w:val="18"/>
                <w:szCs w:val="18"/>
              </w:rPr>
              <w:t xml:space="preserve"> </w:t>
            </w:r>
          </w:p>
          <w:p w:rsidR="003D797B" w:rsidRPr="008914B0" w:rsidRDefault="003D797B" w:rsidP="00DD0A60">
            <w:pPr>
              <w:widowControl/>
              <w:jc w:val="both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Пробег:</w:t>
            </w:r>
          </w:p>
          <w:p w:rsidR="003D797B" w:rsidRPr="008914B0" w:rsidRDefault="003D797B" w:rsidP="005C52BA">
            <w:pPr>
              <w:widowControl/>
              <w:ind w:left="284"/>
              <w:jc w:val="both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газ</w:t>
            </w:r>
          </w:p>
          <w:p w:rsidR="003D797B" w:rsidRPr="008914B0" w:rsidRDefault="003D797B" w:rsidP="005C52BA">
            <w:pPr>
              <w:widowControl/>
              <w:ind w:left="284"/>
              <w:jc w:val="both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газа</w:t>
            </w:r>
          </w:p>
        </w:tc>
        <w:tc>
          <w:tcPr>
            <w:tcW w:w="1276" w:type="dxa"/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vAlign w:val="center"/>
          </w:tcPr>
          <w:p w:rsidR="003D797B" w:rsidRPr="008914B0" w:rsidRDefault="003D797B" w:rsidP="00DD0A60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минг т-км</w:t>
            </w:r>
          </w:p>
          <w:p w:rsidR="003D797B" w:rsidRPr="008914B0" w:rsidRDefault="003D797B" w:rsidP="00DD0A60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тысяч т-км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jc w:val="center"/>
              <w:rPr>
                <w:sz w:val="18"/>
                <w:szCs w:val="18"/>
              </w:rPr>
            </w:pPr>
          </w:p>
        </w:tc>
      </w:tr>
      <w:tr w:rsidR="003D797B" w:rsidRPr="008914B0" w:rsidTr="00DD0A60">
        <w:trPr>
          <w:trHeight w:val="618"/>
        </w:trPr>
        <w:tc>
          <w:tcPr>
            <w:tcW w:w="3794" w:type="dxa"/>
            <w:tcBorders>
              <w:lef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ind w:left="284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нефть</w:t>
            </w:r>
          </w:p>
          <w:p w:rsidR="003D797B" w:rsidRPr="008914B0" w:rsidRDefault="003D797B" w:rsidP="00DD0A60">
            <w:pPr>
              <w:widowControl/>
              <w:ind w:left="284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нефти</w:t>
            </w:r>
          </w:p>
        </w:tc>
        <w:tc>
          <w:tcPr>
            <w:tcW w:w="1276" w:type="dxa"/>
            <w:vAlign w:val="center"/>
          </w:tcPr>
          <w:p w:rsidR="003D797B" w:rsidRPr="008914B0" w:rsidRDefault="003D797B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vAlign w:val="center"/>
          </w:tcPr>
          <w:p w:rsidR="003D797B" w:rsidRPr="008914B0" w:rsidRDefault="005C52BA" w:rsidP="00DD0A60">
            <w:pPr>
              <w:widowControl/>
              <w:spacing w:after="120"/>
              <w:jc w:val="center"/>
              <w:rPr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т-</w:t>
            </w:r>
            <w:r w:rsidR="003D797B" w:rsidRPr="008914B0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rPr>
                <w:sz w:val="18"/>
                <w:szCs w:val="18"/>
              </w:rPr>
            </w:pPr>
          </w:p>
        </w:tc>
        <w:tc>
          <w:tcPr>
            <w:tcW w:w="2198" w:type="dxa"/>
            <w:tcBorders>
              <w:right w:val="single" w:sz="4" w:space="0" w:color="auto"/>
            </w:tcBorders>
            <w:vAlign w:val="center"/>
          </w:tcPr>
          <w:p w:rsidR="003D797B" w:rsidRPr="008914B0" w:rsidRDefault="003D797B" w:rsidP="00DD0A60">
            <w:pPr>
              <w:widowControl/>
              <w:spacing w:after="80"/>
              <w:rPr>
                <w:sz w:val="18"/>
                <w:szCs w:val="18"/>
              </w:rPr>
            </w:pPr>
          </w:p>
        </w:tc>
      </w:tr>
    </w:tbl>
    <w:p w:rsidR="003D797B" w:rsidRPr="008914B0" w:rsidRDefault="003D797B">
      <w:pPr>
        <w:widowControl/>
        <w:spacing w:after="120"/>
        <w:rPr>
          <w:sz w:val="20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tbl>
      <w:tblPr>
        <w:tblpPr w:leftFromText="180" w:rightFromText="180" w:vertAnchor="text" w:horzAnchor="margin" w:tblpX="-67" w:tblpY="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850"/>
        <w:gridCol w:w="850"/>
        <w:gridCol w:w="850"/>
        <w:gridCol w:w="850"/>
        <w:gridCol w:w="3511"/>
      </w:tblGrid>
      <w:tr w:rsidR="006242B1" w:rsidRPr="008914B0" w:rsidTr="003738F2">
        <w:tc>
          <w:tcPr>
            <w:tcW w:w="8506" w:type="dxa"/>
            <w:gridSpan w:val="6"/>
            <w:vAlign w:val="center"/>
          </w:tcPr>
          <w:p w:rsidR="006242B1" w:rsidRPr="008914B0" w:rsidRDefault="006242B1" w:rsidP="003738F2">
            <w:pPr>
              <w:pStyle w:val="af4"/>
              <w:jc w:val="center"/>
              <w:rPr>
                <w:rFonts w:ascii="Times New Roman" w:hAnsi="Times New Roman"/>
                <w:b/>
                <w:sz w:val="18"/>
              </w:rPr>
            </w:pPr>
            <w:r w:rsidRPr="008914B0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6242B1" w:rsidRPr="008914B0" w:rsidTr="003738F2">
        <w:trPr>
          <w:trHeight w:val="567"/>
        </w:trPr>
        <w:tc>
          <w:tcPr>
            <w:tcW w:w="1595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b/>
                <w:sz w:val="18"/>
              </w:rPr>
            </w:pPr>
            <w:r w:rsidRPr="008914B0">
              <w:rPr>
                <w:rFonts w:ascii="Times New Roman" w:hAnsi="Times New Roman"/>
                <w:b/>
                <w:sz w:val="18"/>
              </w:rPr>
              <w:t>1 соатгача</w:t>
            </w:r>
          </w:p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до 1 часа</w:t>
            </w:r>
          </w:p>
        </w:tc>
        <w:tc>
          <w:tcPr>
            <w:tcW w:w="850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1-2</w:t>
            </w:r>
          </w:p>
        </w:tc>
        <w:tc>
          <w:tcPr>
            <w:tcW w:w="850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2-4</w:t>
            </w:r>
          </w:p>
        </w:tc>
        <w:tc>
          <w:tcPr>
            <w:tcW w:w="850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4-8</w:t>
            </w:r>
          </w:p>
        </w:tc>
        <w:tc>
          <w:tcPr>
            <w:tcW w:w="850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8-10</w:t>
            </w:r>
          </w:p>
        </w:tc>
        <w:tc>
          <w:tcPr>
            <w:tcW w:w="3511" w:type="dxa"/>
            <w:vAlign w:val="center"/>
          </w:tcPr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b/>
                <w:sz w:val="18"/>
              </w:rPr>
            </w:pPr>
            <w:r w:rsidRPr="008914B0">
              <w:rPr>
                <w:rFonts w:ascii="Times New Roman" w:hAnsi="Times New Roman"/>
                <w:b/>
                <w:sz w:val="18"/>
              </w:rPr>
              <w:t>10 соатдан ортиқ</w:t>
            </w:r>
          </w:p>
          <w:p w:rsidR="006242B1" w:rsidRPr="008914B0" w:rsidRDefault="006242B1" w:rsidP="003738F2">
            <w:pPr>
              <w:pStyle w:val="25"/>
              <w:jc w:val="center"/>
              <w:rPr>
                <w:rFonts w:ascii="Times New Roman" w:hAnsi="Times New Roman"/>
                <w:sz w:val="18"/>
              </w:rPr>
            </w:pPr>
            <w:r w:rsidRPr="008914B0">
              <w:rPr>
                <w:rFonts w:ascii="Times New Roman" w:hAnsi="Times New Roman"/>
                <w:sz w:val="18"/>
              </w:rPr>
              <w:t>более 10 часов</w:t>
            </w:r>
          </w:p>
        </w:tc>
      </w:tr>
    </w:tbl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p w:rsidR="006242B1" w:rsidRPr="008914B0" w:rsidRDefault="006242B1" w:rsidP="006242B1">
      <w:pPr>
        <w:rPr>
          <w:sz w:val="16"/>
          <w:szCs w:val="16"/>
        </w:rPr>
      </w:pPr>
    </w:p>
    <w:tbl>
      <w:tblPr>
        <w:tblW w:w="110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942"/>
        <w:gridCol w:w="3120"/>
        <w:gridCol w:w="2410"/>
        <w:gridCol w:w="2553"/>
      </w:tblGrid>
      <w:tr w:rsidR="006242B1" w:rsidRPr="008914B0" w:rsidTr="003738F2">
        <w:trPr>
          <w:gridBefore w:val="1"/>
          <w:wBefore w:w="34" w:type="dxa"/>
        </w:trPr>
        <w:tc>
          <w:tcPr>
            <w:tcW w:w="11025" w:type="dxa"/>
            <w:gridSpan w:val="4"/>
          </w:tcPr>
          <w:p w:rsidR="005C52BA" w:rsidRPr="008914B0" w:rsidRDefault="006242B1" w:rsidP="005C52BA">
            <w:pPr>
              <w:widowControl/>
              <w:snapToGrid w:val="0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сабабини кўрсатинг (ҳисоботни тўлдириш билан боғлиқ бўлган бошқа сабабларни ҳам инобатга олган ҳолда). </w:t>
            </w:r>
          </w:p>
          <w:p w:rsidR="006242B1" w:rsidRPr="008914B0" w:rsidRDefault="006242B1" w:rsidP="005C52BA">
            <w:pPr>
              <w:widowControl/>
              <w:snapToGrid w:val="0"/>
              <w:rPr>
                <w:sz w:val="16"/>
                <w:szCs w:val="16"/>
              </w:rPr>
            </w:pPr>
            <w:r w:rsidRPr="008914B0">
              <w:rPr>
                <w:sz w:val="18"/>
                <w:szCs w:val="18"/>
              </w:rPr>
              <w:t xml:space="preserve">Примечание: если указанные в отчете данные существенно отличаются от представленных в предыдущие периоды, поясните причину </w:t>
            </w:r>
            <w:r w:rsidR="005C52BA" w:rsidRPr="008914B0">
              <w:rPr>
                <w:sz w:val="18"/>
                <w:szCs w:val="18"/>
              </w:rPr>
              <w:br/>
            </w:r>
            <w:r w:rsidRPr="008914B0">
              <w:rPr>
                <w:sz w:val="18"/>
                <w:szCs w:val="18"/>
              </w:rPr>
              <w:t>(с учетом других причин, связанных с заполнением отчета).</w:t>
            </w:r>
          </w:p>
        </w:tc>
      </w:tr>
      <w:tr w:rsidR="006242B1" w:rsidRPr="008914B0" w:rsidTr="003738F2">
        <w:trPr>
          <w:gridBefore w:val="1"/>
          <w:wBefore w:w="34" w:type="dxa"/>
          <w:trHeight w:val="200"/>
        </w:trPr>
        <w:tc>
          <w:tcPr>
            <w:tcW w:w="11025" w:type="dxa"/>
            <w:gridSpan w:val="4"/>
          </w:tcPr>
          <w:p w:rsidR="006242B1" w:rsidRPr="008914B0" w:rsidRDefault="006242B1" w:rsidP="003738F2">
            <w:pPr>
              <w:widowControl/>
              <w:snapToGrid w:val="0"/>
              <w:rPr>
                <w:sz w:val="16"/>
                <w:szCs w:val="16"/>
              </w:rPr>
            </w:pPr>
          </w:p>
        </w:tc>
      </w:tr>
      <w:tr w:rsidR="006242B1" w:rsidRPr="008914B0" w:rsidTr="00373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2976" w:type="dxa"/>
            <w:gridSpan w:val="2"/>
          </w:tcPr>
          <w:p w:rsidR="006242B1" w:rsidRPr="008914B0" w:rsidRDefault="006242B1" w:rsidP="005C52BA">
            <w:pPr>
              <w:rPr>
                <w:b/>
                <w:noProof/>
                <w:sz w:val="18"/>
                <w:szCs w:val="18"/>
              </w:rPr>
            </w:pPr>
          </w:p>
          <w:p w:rsidR="006242B1" w:rsidRPr="008914B0" w:rsidRDefault="006242B1" w:rsidP="005C52BA">
            <w:pPr>
              <w:rPr>
                <w:b/>
                <w:noProof/>
                <w:sz w:val="18"/>
                <w:szCs w:val="18"/>
              </w:rPr>
            </w:pPr>
            <w:r w:rsidRPr="008914B0">
              <w:rPr>
                <w:b/>
                <w:noProof/>
                <w:sz w:val="18"/>
                <w:szCs w:val="18"/>
              </w:rPr>
              <w:t>Раҳбар</w:t>
            </w:r>
          </w:p>
          <w:p w:rsidR="006242B1" w:rsidRPr="008914B0" w:rsidRDefault="006242B1" w:rsidP="005C52BA">
            <w:pPr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120" w:type="dxa"/>
          </w:tcPr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____________________________</w:t>
            </w: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(Ф.И.О.)</w:t>
            </w: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(Ф.И.О.)</w:t>
            </w:r>
          </w:p>
        </w:tc>
        <w:tc>
          <w:tcPr>
            <w:tcW w:w="4961" w:type="dxa"/>
            <w:gridSpan w:val="2"/>
          </w:tcPr>
          <w:p w:rsidR="005C52BA" w:rsidRPr="008914B0" w:rsidRDefault="005C52BA" w:rsidP="005C52BA">
            <w:pPr>
              <w:rPr>
                <w:b/>
                <w:sz w:val="18"/>
                <w:szCs w:val="18"/>
              </w:rPr>
            </w:pPr>
          </w:p>
          <w:p w:rsidR="006242B1" w:rsidRPr="008914B0" w:rsidRDefault="006242B1" w:rsidP="005C52BA">
            <w:pPr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ЭРИ сертификатининг тартиб рақами</w:t>
            </w:r>
            <w:r w:rsidR="005C52BA" w:rsidRPr="008914B0">
              <w:rPr>
                <w:b/>
                <w:sz w:val="18"/>
                <w:szCs w:val="18"/>
              </w:rPr>
              <w:t xml:space="preserve"> </w:t>
            </w:r>
            <w:r w:rsidRPr="008914B0">
              <w:rPr>
                <w:b/>
                <w:sz w:val="18"/>
                <w:szCs w:val="18"/>
              </w:rPr>
              <w:t>_________________</w:t>
            </w:r>
          </w:p>
          <w:p w:rsidR="006242B1" w:rsidRPr="008914B0" w:rsidRDefault="005C52BA" w:rsidP="005C52BA">
            <w:pPr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Номер сертификата ЭЦП</w:t>
            </w:r>
          </w:p>
          <w:p w:rsidR="005C52BA" w:rsidRPr="008914B0" w:rsidRDefault="005C52BA" w:rsidP="005C52BA">
            <w:pPr>
              <w:rPr>
                <w:b/>
                <w:sz w:val="18"/>
                <w:szCs w:val="18"/>
              </w:rPr>
            </w:pPr>
          </w:p>
          <w:p w:rsidR="005C52BA" w:rsidRPr="008914B0" w:rsidRDefault="005C52BA" w:rsidP="005C52BA">
            <w:pPr>
              <w:rPr>
                <w:b/>
                <w:sz w:val="18"/>
                <w:szCs w:val="18"/>
              </w:rPr>
            </w:pPr>
          </w:p>
          <w:p w:rsidR="006242B1" w:rsidRPr="008914B0" w:rsidRDefault="006242B1" w:rsidP="005C52BA">
            <w:pPr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Сертификатнинг амал қилиш муддати</w:t>
            </w:r>
            <w:r w:rsidR="005C52BA" w:rsidRPr="008914B0">
              <w:rPr>
                <w:b/>
                <w:sz w:val="18"/>
                <w:szCs w:val="18"/>
              </w:rPr>
              <w:t xml:space="preserve"> </w:t>
            </w:r>
            <w:r w:rsidRPr="008914B0">
              <w:rPr>
                <w:b/>
                <w:sz w:val="18"/>
                <w:szCs w:val="18"/>
              </w:rPr>
              <w:t>________________</w:t>
            </w:r>
          </w:p>
          <w:p w:rsidR="006242B1" w:rsidRPr="008914B0" w:rsidRDefault="006242B1" w:rsidP="005C52BA">
            <w:pPr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Срок действия сертификата</w:t>
            </w:r>
          </w:p>
        </w:tc>
      </w:tr>
      <w:tr w:rsidR="006242B1" w:rsidRPr="008914B0" w:rsidTr="00373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0"/>
        </w:trPr>
        <w:tc>
          <w:tcPr>
            <w:tcW w:w="2976" w:type="dxa"/>
            <w:gridSpan w:val="2"/>
          </w:tcPr>
          <w:p w:rsidR="006242B1" w:rsidRPr="008914B0" w:rsidRDefault="006242B1" w:rsidP="005C52BA">
            <w:pPr>
              <w:rPr>
                <w:b/>
                <w:noProof/>
                <w:sz w:val="18"/>
                <w:szCs w:val="18"/>
              </w:rPr>
            </w:pPr>
            <w:r w:rsidRPr="008914B0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6242B1" w:rsidRPr="008914B0" w:rsidRDefault="006242B1" w:rsidP="005C52BA">
            <w:pPr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Должностное лицо, ответственное за составление статистического отчета</w:t>
            </w:r>
          </w:p>
        </w:tc>
        <w:tc>
          <w:tcPr>
            <w:tcW w:w="3120" w:type="dxa"/>
          </w:tcPr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________________</w:t>
            </w:r>
            <w:r w:rsidR="005C52BA" w:rsidRPr="008914B0">
              <w:rPr>
                <w:sz w:val="18"/>
                <w:szCs w:val="18"/>
              </w:rPr>
              <w:t>_____</w:t>
            </w:r>
            <w:r w:rsidRPr="008914B0">
              <w:rPr>
                <w:sz w:val="18"/>
                <w:szCs w:val="18"/>
              </w:rPr>
              <w:t>_______</w:t>
            </w: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(Ф.И.О.)</w:t>
            </w: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(Ф.И.О.)</w:t>
            </w:r>
          </w:p>
        </w:tc>
        <w:tc>
          <w:tcPr>
            <w:tcW w:w="2410" w:type="dxa"/>
          </w:tcPr>
          <w:p w:rsidR="006242B1" w:rsidRPr="008914B0" w:rsidRDefault="006242B1" w:rsidP="005C52BA">
            <w:pPr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________________________</w:t>
            </w: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(мансаби)</w:t>
            </w: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(должность)</w:t>
            </w:r>
          </w:p>
        </w:tc>
        <w:tc>
          <w:tcPr>
            <w:tcW w:w="2551" w:type="dxa"/>
          </w:tcPr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_____________________</w:t>
            </w:r>
          </w:p>
          <w:p w:rsidR="006242B1" w:rsidRPr="008914B0" w:rsidRDefault="006242B1" w:rsidP="005C52BA">
            <w:pPr>
              <w:jc w:val="center"/>
              <w:rPr>
                <w:b/>
                <w:sz w:val="18"/>
                <w:szCs w:val="18"/>
              </w:rPr>
            </w:pPr>
            <w:r w:rsidRPr="008914B0">
              <w:rPr>
                <w:b/>
                <w:sz w:val="18"/>
                <w:szCs w:val="18"/>
              </w:rPr>
              <w:t>(алоқа телефони)</w:t>
            </w:r>
          </w:p>
          <w:p w:rsidR="006242B1" w:rsidRPr="008914B0" w:rsidRDefault="006242B1" w:rsidP="005C52BA">
            <w:pPr>
              <w:jc w:val="center"/>
              <w:rPr>
                <w:sz w:val="18"/>
                <w:szCs w:val="18"/>
              </w:rPr>
            </w:pPr>
            <w:r w:rsidRPr="008914B0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5C52BA" w:rsidRPr="008914B0" w:rsidRDefault="005C52BA" w:rsidP="005C52BA">
      <w:pPr>
        <w:pStyle w:val="a5"/>
        <w:ind w:left="-57"/>
        <w:rPr>
          <w:rFonts w:ascii="Times New Roman" w:hAnsi="Times New Roman"/>
          <w:i w:val="0"/>
          <w:sz w:val="18"/>
          <w:szCs w:val="18"/>
        </w:rPr>
      </w:pPr>
    </w:p>
    <w:p w:rsidR="005C52BA" w:rsidRPr="008914B0" w:rsidRDefault="005C52BA" w:rsidP="005C52BA">
      <w:pPr>
        <w:pStyle w:val="a5"/>
        <w:ind w:left="-57"/>
        <w:rPr>
          <w:rFonts w:ascii="Times New Roman" w:hAnsi="Times New Roman"/>
          <w:i w:val="0"/>
          <w:sz w:val="18"/>
          <w:szCs w:val="18"/>
        </w:rPr>
      </w:pPr>
    </w:p>
    <w:p w:rsidR="006242B1" w:rsidRPr="008914B0" w:rsidRDefault="006242B1" w:rsidP="005C52BA">
      <w:pPr>
        <w:pStyle w:val="a5"/>
        <w:ind w:left="-57"/>
        <w:rPr>
          <w:rFonts w:ascii="Times New Roman" w:hAnsi="Times New Roman"/>
          <w:sz w:val="18"/>
          <w:szCs w:val="18"/>
        </w:rPr>
      </w:pPr>
      <w:r w:rsidRPr="008914B0">
        <w:rPr>
          <w:rFonts w:ascii="Times New Roman" w:hAnsi="Times New Roman"/>
          <w:i w:val="0"/>
          <w:sz w:val="18"/>
          <w:szCs w:val="18"/>
        </w:rPr>
        <w:t>Ташкилотнинг электрон почта манзили:</w:t>
      </w:r>
      <w:r w:rsidR="005C52BA" w:rsidRPr="008914B0">
        <w:rPr>
          <w:rFonts w:ascii="Times New Roman" w:hAnsi="Times New Roman"/>
          <w:i w:val="0"/>
          <w:sz w:val="18"/>
          <w:szCs w:val="18"/>
        </w:rPr>
        <w:t xml:space="preserve"> </w:t>
      </w:r>
      <w:r w:rsidRPr="008914B0">
        <w:rPr>
          <w:rFonts w:ascii="Times New Roman" w:hAnsi="Times New Roman"/>
          <w:sz w:val="18"/>
          <w:szCs w:val="18"/>
        </w:rPr>
        <w:t xml:space="preserve">__________________________________________ </w:t>
      </w:r>
    </w:p>
    <w:p w:rsidR="006242B1" w:rsidRPr="008914B0" w:rsidRDefault="006242B1" w:rsidP="005C52BA">
      <w:pPr>
        <w:ind w:left="-57"/>
        <w:rPr>
          <w:caps/>
          <w:sz w:val="18"/>
          <w:szCs w:val="18"/>
        </w:rPr>
      </w:pPr>
      <w:r w:rsidRPr="008914B0">
        <w:rPr>
          <w:sz w:val="18"/>
          <w:szCs w:val="18"/>
        </w:rPr>
        <w:t>Адрес электронной почты организации</w:t>
      </w:r>
      <w:r w:rsidRPr="008914B0">
        <w:rPr>
          <w:caps/>
          <w:sz w:val="18"/>
          <w:szCs w:val="18"/>
        </w:rPr>
        <w:t>:</w:t>
      </w:r>
    </w:p>
    <w:p w:rsidR="005C52BA" w:rsidRPr="008914B0" w:rsidRDefault="005C52BA" w:rsidP="005C52BA">
      <w:pPr>
        <w:ind w:left="-57"/>
        <w:jc w:val="both"/>
        <w:rPr>
          <w:b/>
          <w:noProof/>
          <w:sz w:val="18"/>
          <w:szCs w:val="18"/>
        </w:rPr>
      </w:pPr>
    </w:p>
    <w:p w:rsidR="006242B1" w:rsidRPr="008914B0" w:rsidRDefault="006242B1" w:rsidP="005C52BA">
      <w:pPr>
        <w:ind w:left="-57"/>
        <w:jc w:val="both"/>
        <w:rPr>
          <w:b/>
          <w:noProof/>
          <w:sz w:val="18"/>
          <w:szCs w:val="18"/>
        </w:rPr>
      </w:pPr>
      <w:r w:rsidRPr="008914B0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6242B1" w:rsidRPr="008914B0" w:rsidRDefault="006242B1" w:rsidP="005C52BA">
      <w:pPr>
        <w:ind w:left="-57"/>
        <w:jc w:val="both"/>
        <w:rPr>
          <w:b/>
          <w:noProof/>
          <w:sz w:val="18"/>
          <w:szCs w:val="18"/>
        </w:rPr>
      </w:pPr>
      <w:r w:rsidRPr="008914B0">
        <w:rPr>
          <w:noProof/>
          <w:sz w:val="18"/>
          <w:szCs w:val="18"/>
        </w:rPr>
        <w:t>Статистической</w:t>
      </w:r>
      <w:r w:rsidRPr="008914B0">
        <w:rPr>
          <w:b/>
          <w:noProof/>
          <w:sz w:val="18"/>
          <w:szCs w:val="18"/>
        </w:rPr>
        <w:t xml:space="preserve"> </w:t>
      </w:r>
      <w:r w:rsidRPr="008914B0">
        <w:rPr>
          <w:noProof/>
          <w:sz w:val="18"/>
          <w:szCs w:val="18"/>
        </w:rPr>
        <w:t>отчет подтверждается электронной цифровой подписью, выданной Государственным унитарным предприятием</w:t>
      </w:r>
      <w:r w:rsidR="005C52BA" w:rsidRPr="008914B0">
        <w:rPr>
          <w:noProof/>
          <w:sz w:val="18"/>
          <w:szCs w:val="18"/>
        </w:rPr>
        <w:t xml:space="preserve"> «Научно-информационный центр </w:t>
      </w:r>
      <w:r w:rsidRPr="008914B0">
        <w:rPr>
          <w:noProof/>
          <w:sz w:val="18"/>
          <w:szCs w:val="18"/>
        </w:rPr>
        <w:t>Янги технологиялар» Государственного налогового комитета Республики Узбекистан.</w:t>
      </w:r>
    </w:p>
    <w:p w:rsidR="00122DA0" w:rsidRPr="008914B0" w:rsidRDefault="00122DA0" w:rsidP="005C52BA">
      <w:pPr>
        <w:ind w:left="-57"/>
        <w:jc w:val="both"/>
        <w:rPr>
          <w:sz w:val="18"/>
          <w:szCs w:val="18"/>
        </w:rPr>
      </w:pPr>
    </w:p>
    <w:sectPr w:rsidR="00122DA0" w:rsidRPr="008914B0" w:rsidSect="005C52BA">
      <w:headerReference w:type="default" r:id="rId8"/>
      <w:pgSz w:w="11907" w:h="16840" w:code="9"/>
      <w:pgMar w:top="1134" w:right="567" w:bottom="1134" w:left="567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A5" w:rsidRDefault="00DF2FA5" w:rsidP="00290CC5">
      <w:r>
        <w:separator/>
      </w:r>
    </w:p>
  </w:endnote>
  <w:endnote w:type="continuationSeparator" w:id="0">
    <w:p w:rsidR="00DF2FA5" w:rsidRDefault="00DF2FA5" w:rsidP="0029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lticaUzbek">
    <w:altName w:val="Times New Roman"/>
    <w:charset w:val="00"/>
    <w:family w:val="auto"/>
    <w:pitch w:val="variable"/>
    <w:sig w:usb0="00000205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_uzb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A5" w:rsidRDefault="00DF2FA5" w:rsidP="00290CC5">
      <w:r>
        <w:separator/>
      </w:r>
    </w:p>
  </w:footnote>
  <w:footnote w:type="continuationSeparator" w:id="0">
    <w:p w:rsidR="00DF2FA5" w:rsidRDefault="00DF2FA5" w:rsidP="00290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2BA" w:rsidRDefault="006772BA">
    <w:pPr>
      <w:pStyle w:val="ae"/>
      <w:jc w:val="center"/>
    </w:pPr>
  </w:p>
  <w:p w:rsidR="006772BA" w:rsidRPr="00313F59" w:rsidRDefault="00DF2FA5">
    <w:pPr>
      <w:pStyle w:val="ae"/>
      <w:jc w:val="center"/>
      <w:rPr>
        <w:sz w:val="20"/>
      </w:rPr>
    </w:pPr>
    <w:sdt>
      <w:sdtPr>
        <w:id w:val="1074405395"/>
        <w:docPartObj>
          <w:docPartGallery w:val="Page Numbers (Top of Page)"/>
          <w:docPartUnique/>
        </w:docPartObj>
      </w:sdtPr>
      <w:sdtEndPr>
        <w:rPr>
          <w:sz w:val="20"/>
        </w:rPr>
      </w:sdtEndPr>
      <w:sdtContent>
        <w:r w:rsidR="00C96F23" w:rsidRPr="00313F59">
          <w:rPr>
            <w:sz w:val="20"/>
          </w:rPr>
          <w:fldChar w:fldCharType="begin"/>
        </w:r>
        <w:r w:rsidR="006772BA" w:rsidRPr="00313F59">
          <w:rPr>
            <w:sz w:val="20"/>
          </w:rPr>
          <w:instrText>PAGE   \* MERGEFORMAT</w:instrText>
        </w:r>
        <w:r w:rsidR="00C96F23" w:rsidRPr="00313F59">
          <w:rPr>
            <w:sz w:val="20"/>
          </w:rPr>
          <w:fldChar w:fldCharType="separate"/>
        </w:r>
        <w:r w:rsidR="00F90467">
          <w:rPr>
            <w:noProof/>
            <w:sz w:val="20"/>
          </w:rPr>
          <w:t>2</w:t>
        </w:r>
        <w:r w:rsidR="00C96F23" w:rsidRPr="00313F59">
          <w:rPr>
            <w:sz w:val="20"/>
          </w:rPr>
          <w:fldChar w:fldCharType="end"/>
        </w:r>
      </w:sdtContent>
    </w:sdt>
  </w:p>
  <w:p w:rsidR="006772BA" w:rsidRDefault="006772B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089"/>
    <w:rsid w:val="00007ABC"/>
    <w:rsid w:val="0001787E"/>
    <w:rsid w:val="000361B2"/>
    <w:rsid w:val="00040BA2"/>
    <w:rsid w:val="00040E41"/>
    <w:rsid w:val="00041E47"/>
    <w:rsid w:val="0004433F"/>
    <w:rsid w:val="00044D62"/>
    <w:rsid w:val="0005527E"/>
    <w:rsid w:val="000802F8"/>
    <w:rsid w:val="000803D9"/>
    <w:rsid w:val="00086BC5"/>
    <w:rsid w:val="000A2929"/>
    <w:rsid w:val="000A2A7C"/>
    <w:rsid w:val="000A3C34"/>
    <w:rsid w:val="000A70C6"/>
    <w:rsid w:val="000B0EF5"/>
    <w:rsid w:val="000B10A2"/>
    <w:rsid w:val="000B1E71"/>
    <w:rsid w:val="000B7B71"/>
    <w:rsid w:val="000C3ED1"/>
    <w:rsid w:val="000C72D0"/>
    <w:rsid w:val="000F1B3D"/>
    <w:rsid w:val="00116350"/>
    <w:rsid w:val="00117D7F"/>
    <w:rsid w:val="00120143"/>
    <w:rsid w:val="00122424"/>
    <w:rsid w:val="00122DA0"/>
    <w:rsid w:val="00133214"/>
    <w:rsid w:val="001367B4"/>
    <w:rsid w:val="00141894"/>
    <w:rsid w:val="0014436C"/>
    <w:rsid w:val="00146249"/>
    <w:rsid w:val="00161D22"/>
    <w:rsid w:val="00166237"/>
    <w:rsid w:val="00172CF7"/>
    <w:rsid w:val="001926F7"/>
    <w:rsid w:val="001A2874"/>
    <w:rsid w:val="001A28F5"/>
    <w:rsid w:val="001A74EA"/>
    <w:rsid w:val="001B29FB"/>
    <w:rsid w:val="001B4103"/>
    <w:rsid w:val="001D4016"/>
    <w:rsid w:val="001D7BE1"/>
    <w:rsid w:val="001F10E4"/>
    <w:rsid w:val="00200F18"/>
    <w:rsid w:val="002037D5"/>
    <w:rsid w:val="00212B53"/>
    <w:rsid w:val="002235FF"/>
    <w:rsid w:val="00236196"/>
    <w:rsid w:val="00272683"/>
    <w:rsid w:val="0027535E"/>
    <w:rsid w:val="00290CC5"/>
    <w:rsid w:val="002B1D39"/>
    <w:rsid w:val="002B39CC"/>
    <w:rsid w:val="002D5DFC"/>
    <w:rsid w:val="002E74FD"/>
    <w:rsid w:val="002F422B"/>
    <w:rsid w:val="00311264"/>
    <w:rsid w:val="00313F59"/>
    <w:rsid w:val="00322746"/>
    <w:rsid w:val="00322F6F"/>
    <w:rsid w:val="00327266"/>
    <w:rsid w:val="003314D0"/>
    <w:rsid w:val="0033370F"/>
    <w:rsid w:val="003437A6"/>
    <w:rsid w:val="003461F3"/>
    <w:rsid w:val="003573FF"/>
    <w:rsid w:val="00360B59"/>
    <w:rsid w:val="003744CA"/>
    <w:rsid w:val="0037585F"/>
    <w:rsid w:val="0038094D"/>
    <w:rsid w:val="003833B3"/>
    <w:rsid w:val="003B0374"/>
    <w:rsid w:val="003B3A3B"/>
    <w:rsid w:val="003B5262"/>
    <w:rsid w:val="003D17E6"/>
    <w:rsid w:val="003D797B"/>
    <w:rsid w:val="003E32E3"/>
    <w:rsid w:val="00406919"/>
    <w:rsid w:val="004111E0"/>
    <w:rsid w:val="00412C16"/>
    <w:rsid w:val="00420CDD"/>
    <w:rsid w:val="00431AAA"/>
    <w:rsid w:val="00445059"/>
    <w:rsid w:val="00465E12"/>
    <w:rsid w:val="00475C11"/>
    <w:rsid w:val="004902E0"/>
    <w:rsid w:val="00490808"/>
    <w:rsid w:val="00495C0A"/>
    <w:rsid w:val="004B592F"/>
    <w:rsid w:val="004D5305"/>
    <w:rsid w:val="004D5CF1"/>
    <w:rsid w:val="004F5EBF"/>
    <w:rsid w:val="005030EB"/>
    <w:rsid w:val="005138A9"/>
    <w:rsid w:val="00515162"/>
    <w:rsid w:val="0052109B"/>
    <w:rsid w:val="005232E9"/>
    <w:rsid w:val="0053139E"/>
    <w:rsid w:val="005313D1"/>
    <w:rsid w:val="00532823"/>
    <w:rsid w:val="00535224"/>
    <w:rsid w:val="00541709"/>
    <w:rsid w:val="005510CD"/>
    <w:rsid w:val="00572312"/>
    <w:rsid w:val="005750B9"/>
    <w:rsid w:val="00580A0C"/>
    <w:rsid w:val="00582FD7"/>
    <w:rsid w:val="0058579F"/>
    <w:rsid w:val="005B12D9"/>
    <w:rsid w:val="005B2BEE"/>
    <w:rsid w:val="005B549C"/>
    <w:rsid w:val="005C24FE"/>
    <w:rsid w:val="005C33F0"/>
    <w:rsid w:val="005C52BA"/>
    <w:rsid w:val="005C650F"/>
    <w:rsid w:val="005D111A"/>
    <w:rsid w:val="006064F0"/>
    <w:rsid w:val="00615ED1"/>
    <w:rsid w:val="006178DB"/>
    <w:rsid w:val="006242B1"/>
    <w:rsid w:val="006372D6"/>
    <w:rsid w:val="00645107"/>
    <w:rsid w:val="0065429E"/>
    <w:rsid w:val="00655F83"/>
    <w:rsid w:val="0065612D"/>
    <w:rsid w:val="00674C50"/>
    <w:rsid w:val="00677207"/>
    <w:rsid w:val="006772BA"/>
    <w:rsid w:val="006852CB"/>
    <w:rsid w:val="006A19F8"/>
    <w:rsid w:val="006A7B60"/>
    <w:rsid w:val="006B6586"/>
    <w:rsid w:val="006C1225"/>
    <w:rsid w:val="006C45AA"/>
    <w:rsid w:val="006D2837"/>
    <w:rsid w:val="006D38DB"/>
    <w:rsid w:val="006E4497"/>
    <w:rsid w:val="006E7618"/>
    <w:rsid w:val="006F1880"/>
    <w:rsid w:val="006F717E"/>
    <w:rsid w:val="007127AE"/>
    <w:rsid w:val="00727A1F"/>
    <w:rsid w:val="007409B2"/>
    <w:rsid w:val="00761F96"/>
    <w:rsid w:val="00770080"/>
    <w:rsid w:val="007729EA"/>
    <w:rsid w:val="0078287E"/>
    <w:rsid w:val="0078456C"/>
    <w:rsid w:val="00790D9B"/>
    <w:rsid w:val="00792841"/>
    <w:rsid w:val="00796FCF"/>
    <w:rsid w:val="007A1F2B"/>
    <w:rsid w:val="007B2009"/>
    <w:rsid w:val="007E661C"/>
    <w:rsid w:val="008032DF"/>
    <w:rsid w:val="00813E35"/>
    <w:rsid w:val="00830AA2"/>
    <w:rsid w:val="0085048E"/>
    <w:rsid w:val="00852070"/>
    <w:rsid w:val="0085460F"/>
    <w:rsid w:val="00855067"/>
    <w:rsid w:val="00863584"/>
    <w:rsid w:val="0088426C"/>
    <w:rsid w:val="00890C0A"/>
    <w:rsid w:val="008914B0"/>
    <w:rsid w:val="00892BB9"/>
    <w:rsid w:val="008B6877"/>
    <w:rsid w:val="008B782F"/>
    <w:rsid w:val="008D29D7"/>
    <w:rsid w:val="00914C53"/>
    <w:rsid w:val="00921011"/>
    <w:rsid w:val="00923FE4"/>
    <w:rsid w:val="009304B7"/>
    <w:rsid w:val="00930DA3"/>
    <w:rsid w:val="0096555C"/>
    <w:rsid w:val="00974912"/>
    <w:rsid w:val="00986EB9"/>
    <w:rsid w:val="00996E96"/>
    <w:rsid w:val="009A238E"/>
    <w:rsid w:val="009B0EC9"/>
    <w:rsid w:val="009B5803"/>
    <w:rsid w:val="009C4E9D"/>
    <w:rsid w:val="009D00DC"/>
    <w:rsid w:val="009D6DE0"/>
    <w:rsid w:val="009D7F6E"/>
    <w:rsid w:val="009F050C"/>
    <w:rsid w:val="009F0518"/>
    <w:rsid w:val="009F0A95"/>
    <w:rsid w:val="009F45AE"/>
    <w:rsid w:val="009F6B6C"/>
    <w:rsid w:val="00A11E19"/>
    <w:rsid w:val="00A128C7"/>
    <w:rsid w:val="00A179AA"/>
    <w:rsid w:val="00A27016"/>
    <w:rsid w:val="00A27C5F"/>
    <w:rsid w:val="00A33714"/>
    <w:rsid w:val="00A34F64"/>
    <w:rsid w:val="00A359AC"/>
    <w:rsid w:val="00A37B02"/>
    <w:rsid w:val="00A6532C"/>
    <w:rsid w:val="00A7050A"/>
    <w:rsid w:val="00A80746"/>
    <w:rsid w:val="00A82E33"/>
    <w:rsid w:val="00A9523F"/>
    <w:rsid w:val="00AC3815"/>
    <w:rsid w:val="00AE16AB"/>
    <w:rsid w:val="00AF2461"/>
    <w:rsid w:val="00AF43F6"/>
    <w:rsid w:val="00AF4C1D"/>
    <w:rsid w:val="00B15A15"/>
    <w:rsid w:val="00B1793B"/>
    <w:rsid w:val="00B211F5"/>
    <w:rsid w:val="00B2304F"/>
    <w:rsid w:val="00B260B3"/>
    <w:rsid w:val="00B26553"/>
    <w:rsid w:val="00B309E2"/>
    <w:rsid w:val="00B32DC1"/>
    <w:rsid w:val="00B35229"/>
    <w:rsid w:val="00B45032"/>
    <w:rsid w:val="00B6043D"/>
    <w:rsid w:val="00B75EE1"/>
    <w:rsid w:val="00B8191D"/>
    <w:rsid w:val="00B82D3B"/>
    <w:rsid w:val="00B922AD"/>
    <w:rsid w:val="00B93DDB"/>
    <w:rsid w:val="00BA1AAB"/>
    <w:rsid w:val="00BA59B0"/>
    <w:rsid w:val="00BA660A"/>
    <w:rsid w:val="00BC6355"/>
    <w:rsid w:val="00BF2592"/>
    <w:rsid w:val="00C01FA5"/>
    <w:rsid w:val="00C04157"/>
    <w:rsid w:val="00C05DE4"/>
    <w:rsid w:val="00C1145F"/>
    <w:rsid w:val="00C22304"/>
    <w:rsid w:val="00C224C8"/>
    <w:rsid w:val="00C25E71"/>
    <w:rsid w:val="00C25F00"/>
    <w:rsid w:val="00C30DB3"/>
    <w:rsid w:val="00C50AC9"/>
    <w:rsid w:val="00C52509"/>
    <w:rsid w:val="00C55AFF"/>
    <w:rsid w:val="00C71E7E"/>
    <w:rsid w:val="00C72F5B"/>
    <w:rsid w:val="00C96F23"/>
    <w:rsid w:val="00CA21F2"/>
    <w:rsid w:val="00CB0298"/>
    <w:rsid w:val="00CB7ECD"/>
    <w:rsid w:val="00CC161F"/>
    <w:rsid w:val="00CE171E"/>
    <w:rsid w:val="00CF30B3"/>
    <w:rsid w:val="00D02080"/>
    <w:rsid w:val="00D0469B"/>
    <w:rsid w:val="00D07859"/>
    <w:rsid w:val="00D07CE5"/>
    <w:rsid w:val="00D141C4"/>
    <w:rsid w:val="00D20D01"/>
    <w:rsid w:val="00D2134F"/>
    <w:rsid w:val="00D2210C"/>
    <w:rsid w:val="00D25AD8"/>
    <w:rsid w:val="00D30403"/>
    <w:rsid w:val="00D3521E"/>
    <w:rsid w:val="00D36470"/>
    <w:rsid w:val="00D41CC1"/>
    <w:rsid w:val="00D43F5D"/>
    <w:rsid w:val="00D702A3"/>
    <w:rsid w:val="00D845F5"/>
    <w:rsid w:val="00D92843"/>
    <w:rsid w:val="00D968C8"/>
    <w:rsid w:val="00DA581E"/>
    <w:rsid w:val="00DB198B"/>
    <w:rsid w:val="00DB72B5"/>
    <w:rsid w:val="00DC2089"/>
    <w:rsid w:val="00DD0A60"/>
    <w:rsid w:val="00DD3C55"/>
    <w:rsid w:val="00DE70CF"/>
    <w:rsid w:val="00DF2FA5"/>
    <w:rsid w:val="00DF3734"/>
    <w:rsid w:val="00E011AA"/>
    <w:rsid w:val="00E03A1A"/>
    <w:rsid w:val="00E217FC"/>
    <w:rsid w:val="00E230C5"/>
    <w:rsid w:val="00E31ABE"/>
    <w:rsid w:val="00E3371B"/>
    <w:rsid w:val="00E35FB1"/>
    <w:rsid w:val="00E52134"/>
    <w:rsid w:val="00E52F06"/>
    <w:rsid w:val="00E754B2"/>
    <w:rsid w:val="00E850C7"/>
    <w:rsid w:val="00E94F5A"/>
    <w:rsid w:val="00EA049F"/>
    <w:rsid w:val="00EB22B9"/>
    <w:rsid w:val="00EB61A9"/>
    <w:rsid w:val="00EC027F"/>
    <w:rsid w:val="00EC06F5"/>
    <w:rsid w:val="00EC4839"/>
    <w:rsid w:val="00EC6812"/>
    <w:rsid w:val="00EC7648"/>
    <w:rsid w:val="00ED7271"/>
    <w:rsid w:val="00EE7F37"/>
    <w:rsid w:val="00F07992"/>
    <w:rsid w:val="00F2245B"/>
    <w:rsid w:val="00F27095"/>
    <w:rsid w:val="00F40F1C"/>
    <w:rsid w:val="00F41C34"/>
    <w:rsid w:val="00F472E3"/>
    <w:rsid w:val="00F54D40"/>
    <w:rsid w:val="00F76AFD"/>
    <w:rsid w:val="00F7758D"/>
    <w:rsid w:val="00F8036E"/>
    <w:rsid w:val="00F822B2"/>
    <w:rsid w:val="00F83851"/>
    <w:rsid w:val="00F90467"/>
    <w:rsid w:val="00FB03A8"/>
    <w:rsid w:val="00FC6AA1"/>
    <w:rsid w:val="00FD0C3D"/>
    <w:rsid w:val="00FF1380"/>
    <w:rsid w:val="00FF3A70"/>
    <w:rsid w:val="00FF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ED89530"/>
  <w15:docId w15:val="{3D92F298-9C49-467C-83A6-224922FF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312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572312"/>
    <w:pPr>
      <w:keepNext/>
      <w:widowControl/>
      <w:jc w:val="right"/>
      <w:outlineLvl w:val="0"/>
    </w:pPr>
    <w:rPr>
      <w:rFonts w:ascii="Uzbaltic" w:hAnsi="Uzbaltic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572312"/>
    <w:pPr>
      <w:keepNext/>
      <w:widowControl/>
      <w:outlineLvl w:val="1"/>
    </w:pPr>
    <w:rPr>
      <w:rFonts w:ascii="Uzbaltic" w:hAnsi="Uzbaltic"/>
      <w:b/>
      <w:sz w:val="16"/>
    </w:rPr>
  </w:style>
  <w:style w:type="paragraph" w:styleId="3">
    <w:name w:val="heading 3"/>
    <w:basedOn w:val="a"/>
    <w:next w:val="a"/>
    <w:link w:val="30"/>
    <w:uiPriority w:val="9"/>
    <w:qFormat/>
    <w:rsid w:val="00572312"/>
    <w:pPr>
      <w:keepNext/>
      <w:widowControl/>
      <w:jc w:val="center"/>
      <w:outlineLvl w:val="2"/>
    </w:pPr>
    <w:rPr>
      <w:rFonts w:ascii="BalticaUzbek" w:hAnsi="BalticaUzbek"/>
      <w:b/>
      <w:sz w:val="20"/>
    </w:rPr>
  </w:style>
  <w:style w:type="paragraph" w:styleId="4">
    <w:name w:val="heading 4"/>
    <w:basedOn w:val="a"/>
    <w:next w:val="a"/>
    <w:link w:val="40"/>
    <w:uiPriority w:val="9"/>
    <w:qFormat/>
    <w:rsid w:val="00572312"/>
    <w:pPr>
      <w:keepNext/>
      <w:widowControl/>
      <w:jc w:val="center"/>
      <w:outlineLvl w:val="3"/>
    </w:pPr>
    <w:rPr>
      <w:rFonts w:ascii="BalticaUzbek" w:hAnsi="BalticaUzbek"/>
      <w:b/>
      <w:i/>
    </w:rPr>
  </w:style>
  <w:style w:type="paragraph" w:styleId="5">
    <w:name w:val="heading 5"/>
    <w:basedOn w:val="a"/>
    <w:next w:val="a"/>
    <w:link w:val="50"/>
    <w:uiPriority w:val="9"/>
    <w:qFormat/>
    <w:rsid w:val="00572312"/>
    <w:pPr>
      <w:keepNext/>
      <w:jc w:val="center"/>
      <w:outlineLvl w:val="4"/>
    </w:pPr>
    <w:rPr>
      <w:rFonts w:ascii="BalticaUzbek" w:hAnsi="BalticaUzbek"/>
      <w:sz w:val="28"/>
    </w:rPr>
  </w:style>
  <w:style w:type="paragraph" w:styleId="7">
    <w:name w:val="heading 7"/>
    <w:basedOn w:val="a"/>
    <w:next w:val="a"/>
    <w:link w:val="70"/>
    <w:uiPriority w:val="9"/>
    <w:qFormat/>
    <w:rsid w:val="007A1F2B"/>
    <w:pPr>
      <w:keepNext/>
      <w:jc w:val="center"/>
      <w:outlineLvl w:val="6"/>
    </w:pPr>
    <w:rPr>
      <w:rFonts w:ascii="BalticaUzbek" w:hAnsi="BalticaUzbek"/>
      <w:sz w:val="28"/>
    </w:rPr>
  </w:style>
  <w:style w:type="paragraph" w:styleId="8">
    <w:name w:val="heading 8"/>
    <w:basedOn w:val="a"/>
    <w:next w:val="a"/>
    <w:link w:val="80"/>
    <w:uiPriority w:val="9"/>
    <w:qFormat/>
    <w:rsid w:val="00572312"/>
    <w:pPr>
      <w:keepNext/>
      <w:jc w:val="center"/>
      <w:outlineLvl w:val="7"/>
    </w:pPr>
    <w:rPr>
      <w:rFonts w:ascii="BalticaUzbek" w:hAnsi="BalticaUzbek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6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B76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B76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B76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B768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EB768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B7684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572312"/>
    <w:pPr>
      <w:widowControl/>
      <w:numPr>
        <w:ilvl w:val="12"/>
      </w:numPr>
      <w:spacing w:before="40"/>
      <w:ind w:left="568" w:hanging="284"/>
      <w:jc w:val="both"/>
    </w:pPr>
    <w:rPr>
      <w:rFonts w:ascii="Uzbaltic" w:hAnsi="Uzbaltic"/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B7684"/>
    <w:rPr>
      <w:sz w:val="24"/>
    </w:rPr>
  </w:style>
  <w:style w:type="paragraph" w:styleId="a5">
    <w:name w:val="Body Text"/>
    <w:basedOn w:val="a"/>
    <w:link w:val="a6"/>
    <w:uiPriority w:val="99"/>
    <w:rsid w:val="00572312"/>
    <w:pPr>
      <w:widowControl/>
    </w:pPr>
    <w:rPr>
      <w:rFonts w:ascii="Uzbaltic" w:hAnsi="Uzbaltic"/>
      <w:b/>
      <w:i/>
      <w:sz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EB7684"/>
    <w:rPr>
      <w:sz w:val="24"/>
    </w:rPr>
  </w:style>
  <w:style w:type="paragraph" w:styleId="21">
    <w:name w:val="Body Text Indent 2"/>
    <w:basedOn w:val="a"/>
    <w:link w:val="22"/>
    <w:uiPriority w:val="99"/>
    <w:rsid w:val="00572312"/>
    <w:pPr>
      <w:widowControl/>
      <w:numPr>
        <w:ilvl w:val="12"/>
      </w:numPr>
      <w:spacing w:before="40"/>
      <w:ind w:left="568" w:hanging="284"/>
    </w:pPr>
    <w:rPr>
      <w:rFonts w:ascii="BalticaUzbek" w:hAnsi="BalticaUzbek"/>
      <w:sz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7684"/>
    <w:rPr>
      <w:sz w:val="24"/>
    </w:rPr>
  </w:style>
  <w:style w:type="paragraph" w:styleId="23">
    <w:name w:val="Body Text 2"/>
    <w:basedOn w:val="a"/>
    <w:link w:val="24"/>
    <w:uiPriority w:val="99"/>
    <w:rsid w:val="00572312"/>
    <w:pPr>
      <w:widowControl/>
      <w:jc w:val="center"/>
    </w:pPr>
    <w:rPr>
      <w:rFonts w:ascii="Uzbaltic" w:hAnsi="Uzbaltic"/>
      <w:b/>
    </w:rPr>
  </w:style>
  <w:style w:type="character" w:customStyle="1" w:styleId="24">
    <w:name w:val="Основной текст 2 Знак"/>
    <w:basedOn w:val="a0"/>
    <w:link w:val="23"/>
    <w:uiPriority w:val="99"/>
    <w:semiHidden/>
    <w:rsid w:val="00EB7684"/>
    <w:rPr>
      <w:sz w:val="24"/>
    </w:rPr>
  </w:style>
  <w:style w:type="paragraph" w:styleId="31">
    <w:name w:val="Body Text 3"/>
    <w:basedOn w:val="a"/>
    <w:link w:val="32"/>
    <w:uiPriority w:val="99"/>
    <w:rsid w:val="00572312"/>
    <w:pPr>
      <w:widowControl/>
      <w:jc w:val="right"/>
    </w:pPr>
    <w:rPr>
      <w:rFonts w:ascii="Bodo_uzb" w:hAnsi="Bodo_uzb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B7684"/>
    <w:rPr>
      <w:sz w:val="16"/>
      <w:szCs w:val="16"/>
    </w:rPr>
  </w:style>
  <w:style w:type="paragraph" w:customStyle="1" w:styleId="11">
    <w:name w:val="Текст примечания1"/>
    <w:basedOn w:val="a"/>
    <w:rsid w:val="00572312"/>
    <w:rPr>
      <w:sz w:val="20"/>
    </w:rPr>
  </w:style>
  <w:style w:type="paragraph" w:styleId="a7">
    <w:name w:val="footnote text"/>
    <w:basedOn w:val="a"/>
    <w:link w:val="a8"/>
    <w:uiPriority w:val="99"/>
    <w:semiHidden/>
    <w:rsid w:val="00572312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B7684"/>
  </w:style>
  <w:style w:type="character" w:styleId="a9">
    <w:name w:val="footnote reference"/>
    <w:basedOn w:val="a0"/>
    <w:uiPriority w:val="99"/>
    <w:semiHidden/>
    <w:rsid w:val="00572312"/>
    <w:rPr>
      <w:rFonts w:cs="Times New Roman"/>
      <w:vertAlign w:val="superscript"/>
    </w:rPr>
  </w:style>
  <w:style w:type="paragraph" w:customStyle="1" w:styleId="12">
    <w:name w:val="Обычный1"/>
    <w:rsid w:val="00572312"/>
    <w:rPr>
      <w:sz w:val="22"/>
    </w:rPr>
  </w:style>
  <w:style w:type="paragraph" w:styleId="aa">
    <w:name w:val="annotation text"/>
    <w:basedOn w:val="a"/>
    <w:link w:val="ab"/>
    <w:uiPriority w:val="99"/>
    <w:semiHidden/>
    <w:rsid w:val="00572312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7684"/>
  </w:style>
  <w:style w:type="paragraph" w:styleId="ac">
    <w:name w:val="footer"/>
    <w:basedOn w:val="a"/>
    <w:link w:val="ad"/>
    <w:uiPriority w:val="99"/>
    <w:rsid w:val="0065612D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90CC5"/>
    <w:rPr>
      <w:rFonts w:cs="Times New Roman"/>
      <w:snapToGrid w:val="0"/>
      <w:sz w:val="24"/>
    </w:rPr>
  </w:style>
  <w:style w:type="paragraph" w:styleId="ae">
    <w:name w:val="header"/>
    <w:basedOn w:val="a"/>
    <w:link w:val="af"/>
    <w:uiPriority w:val="99"/>
    <w:rsid w:val="00290C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290CC5"/>
    <w:rPr>
      <w:rFonts w:cs="Times New Roman"/>
      <w:snapToGrid w:val="0"/>
      <w:sz w:val="24"/>
    </w:rPr>
  </w:style>
  <w:style w:type="character" w:styleId="af0">
    <w:name w:val="page number"/>
    <w:basedOn w:val="a0"/>
    <w:uiPriority w:val="99"/>
    <w:rsid w:val="00D2134F"/>
    <w:rPr>
      <w:rFonts w:cs="Times New Roman"/>
    </w:rPr>
  </w:style>
  <w:style w:type="character" w:styleId="af1">
    <w:name w:val="Hyperlink"/>
    <w:basedOn w:val="a0"/>
    <w:uiPriority w:val="99"/>
    <w:unhideWhenUsed/>
    <w:rsid w:val="00D2134F"/>
    <w:rPr>
      <w:rFonts w:cs="Times New Roman"/>
      <w:color w:val="0000FF"/>
      <w:u w:val="single"/>
    </w:rPr>
  </w:style>
  <w:style w:type="paragraph" w:customStyle="1" w:styleId="f7">
    <w:name w:val="быf7ный"/>
    <w:rsid w:val="00D2134F"/>
    <w:pPr>
      <w:widowControl w:val="0"/>
    </w:pPr>
    <w:rPr>
      <w:sz w:val="24"/>
    </w:rPr>
  </w:style>
  <w:style w:type="paragraph" w:styleId="af2">
    <w:name w:val="Balloon Text"/>
    <w:basedOn w:val="a"/>
    <w:link w:val="af3"/>
    <w:uiPriority w:val="99"/>
    <w:rsid w:val="00F41C3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F41C34"/>
    <w:rPr>
      <w:rFonts w:ascii="Tahoma" w:hAnsi="Tahoma" w:cs="Tahoma"/>
      <w:snapToGrid w:val="0"/>
      <w:sz w:val="16"/>
      <w:szCs w:val="16"/>
    </w:rPr>
  </w:style>
  <w:style w:type="paragraph" w:styleId="af4">
    <w:name w:val="No Spacing"/>
    <w:uiPriority w:val="1"/>
    <w:qFormat/>
    <w:rsid w:val="0078456C"/>
    <w:rPr>
      <w:rFonts w:ascii="Calibri" w:hAnsi="Calibri"/>
      <w:sz w:val="22"/>
      <w:szCs w:val="22"/>
      <w:lang w:eastAsia="en-US"/>
    </w:rPr>
  </w:style>
  <w:style w:type="table" w:styleId="af5">
    <w:name w:val="Table Grid"/>
    <w:basedOn w:val="a1"/>
    <w:uiPriority w:val="59"/>
    <w:rsid w:val="0078456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Document Map"/>
    <w:basedOn w:val="a"/>
    <w:link w:val="af7"/>
    <w:rsid w:val="00B3522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B35229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uiPriority w:val="1"/>
    <w:qFormat/>
    <w:rsid w:val="00FB03A8"/>
    <w:rPr>
      <w:rFonts w:ascii="Calibri" w:hAnsi="Calibri"/>
      <w:sz w:val="22"/>
      <w:szCs w:val="22"/>
      <w:lang w:eastAsia="en-US"/>
    </w:rPr>
  </w:style>
  <w:style w:type="paragraph" w:styleId="af8">
    <w:name w:val="Title"/>
    <w:basedOn w:val="a"/>
    <w:link w:val="af9"/>
    <w:uiPriority w:val="10"/>
    <w:qFormat/>
    <w:rsid w:val="00F472E3"/>
    <w:pPr>
      <w:widowControl/>
      <w:ind w:left="567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Заголовок Знак"/>
    <w:basedOn w:val="a0"/>
    <w:link w:val="af8"/>
    <w:uiPriority w:val="10"/>
    <w:rsid w:val="00F472E3"/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Нижний колонтитул Знак1"/>
    <w:basedOn w:val="a0"/>
    <w:uiPriority w:val="99"/>
    <w:semiHidden/>
    <w:rsid w:val="00F472E3"/>
  </w:style>
  <w:style w:type="paragraph" w:customStyle="1" w:styleId="25">
    <w:name w:val="Без интервала2"/>
    <w:uiPriority w:val="1"/>
    <w:qFormat/>
    <w:rsid w:val="006242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hisobot.stat.u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obot.stat.u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/>
  <LinksUpToDate>false</LinksUpToDate>
  <CharactersWithSpaces>5010</CharactersWithSpaces>
  <SharedDoc>false</SharedDoc>
  <HLinks>
    <vt:vector size="12" baseType="variant">
      <vt:variant>
        <vt:i4>7143461</vt:i4>
      </vt:variant>
      <vt:variant>
        <vt:i4>3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creator>510-4</dc:creator>
  <cp:lastModifiedBy>Umidjon Abduraxmonov</cp:lastModifiedBy>
  <cp:revision>56</cp:revision>
  <cp:lastPrinted>2018-08-15T06:29:00Z</cp:lastPrinted>
  <dcterms:created xsi:type="dcterms:W3CDTF">2019-08-10T11:33:00Z</dcterms:created>
  <dcterms:modified xsi:type="dcterms:W3CDTF">2021-11-23T16:10:00Z</dcterms:modified>
</cp:coreProperties>
</file>